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职业生涯规划与管理本科课程教学大纲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职业生涯规划与管理本科课程教学大纲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编制人：吴智军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object>
                                <v:shape id="_x0000_i1025" o:spt="75" type="#_x0000_t75" style="height:732pt;width:588pt;" o:ole="t" filled="f" o:preferrelative="t" stroked="f" coordsize="21600,21600">
                                  <v:fill on="f" focussize="0,0"/>
                                  <v:stroke on="f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Document.12" ShapeID="_x0000_i1025" DrawAspect="Content" ObjectID="_1468075725" r:id="rId5">
                                  <o:LockedField>false</o:LockedField>
                                </o:OLEObject>
                              </w:objec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编制人：吴智军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object>
                          <v:shape id="_x0000_i1025" o:spt="75" type="#_x0000_t75" style="height:732pt;width:588pt;" o:ole="t" filled="f" o:preferrelative="t" stroked="f" coordsize="21600,21600">
                            <v:fill on="f" focussize="0,0"/>
                            <v:stroke on="f"/>
                            <v:imagedata r:id="rId6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Document.12" ShapeID="_x0000_i1025" DrawAspect="Content" ObjectID="_1468075726" r:id="rId7">
                            <o:LockedField>false</o:LockedField>
                          </o:OLEObject>
                        </w:objec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编制时间：2019年8月15日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编制时间：2019年8月15日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职业生涯规划与管理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Career planning and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18302040200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C00000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吴智军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张琳、李中斌，王杨.大学生职业生涯规划与就业指导，上海交通大学出版社，2017.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1.罗伯特·里尔登等. 职业生涯发展与规划（第4版）,人民大学出版社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  <w:r>
              <w:fldChar w:fldCharType="begin"/>
            </w:r>
            <w:r>
              <w:instrText xml:space="preserve"> HYPERLINK "https://book.jd.com/writer/%E5%88%98%E5%B9%B3%E9%9D%92_1.html" \t "https://item.jd.com/_blank"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刘平青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/>
                <w:sz w:val="24"/>
                <w:szCs w:val="24"/>
              </w:rPr>
              <w:t>，</w:t>
            </w:r>
            <w:r>
              <w:fldChar w:fldCharType="begin"/>
            </w:r>
            <w:r>
              <w:instrText xml:space="preserve"> HYPERLINK "https://book.jd.com/writer/%E9%99%86%E4%BA%91%E6%B3%89%20%E7%AD%89_1.html" \t "https://item.jd.com/_blank"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陆云泉等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.职业生涯与人生规划,</w:t>
            </w:r>
            <w:r>
              <w:fldChar w:fldCharType="begin"/>
            </w:r>
            <w:r>
              <w:instrText xml:space="preserve"> HYPERLINK "https://www.jd.com/pinpai/1-1713-446652.html"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北京大学出版社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</w:t>
            </w:r>
            <w:r>
              <w:fldChar w:fldCharType="begin"/>
            </w:r>
            <w:r>
              <w:instrText xml:space="preserve"> HYPERLINK "https://book.jd.com/writer/%E7%8E%8B%E5%8D%A0%E5%86%9B_1.html" \t "https://item.jd.com/_blank"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王占军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.大学生职业生涯规划咨询案例精编,</w:t>
            </w:r>
            <w:r>
              <w:fldChar w:fldCharType="begin"/>
            </w:r>
            <w:r>
              <w:instrText xml:space="preserve"> HYPERLINK "https://book.jd.com/publish/%E5%8D%8E%E4%B8%9C%E5%B8%88%E8%8C%83%E5%A4%A7%E5%AD%A6%E5%87%BA%E7%89%88%E7%A4%BE_1.html" \t "https://item.jd.com/_blank" \o "华东师范大学出版社"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华东师范大学出版社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张琳、李中斌，王杨.大学生职业生涯规划与就业指导，上海交通大学出版社，2017.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通过本课程的教学，大学生应当详细了解大学生活的阶段性特点；较为清晰地认识自己的特性、职业的特性以及社会环境；掌握基本的劳动力市场信息以及相关的职业分类知识等。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自我探索技能、信息搜索与管理技能、生涯决策技能等，还应该通过课程提高学生的各种通用技能，比如沟通技能、问题解决技能、自我管理技能和人际交往技能等，并制定适合的个人职业生涯规划方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树立起职业生涯发展的自主意识，树立积极正确的人生观、价值观和就业观念，把个人发展和国家需要、社会发展相结合，确立职业的概念和意识，愿意为个人的生涯发展和社会发展主动付出积极的努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够熟练地根据环境环境变化和个人情况变化，调整职业生涯规划，树立正确的择业观与人生观，具备健康的心理素质，积极乐观生活，充满责任感地工作，并且能够帮助其他人解决职业发展中的问题，最后做到人生成功。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color w:val="C00000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color w:val="C00000"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420"/>
            </w:pPr>
            <w:r>
              <w:rPr>
                <w:rFonts w:hint="eastAsia" w:eastAsia="宋体"/>
                <w:sz w:val="21"/>
                <w:szCs w:val="21"/>
              </w:rPr>
              <w:t>1.3通识性知识。学生须选修哲学、社会学、心理学、法学、科学技术、语言文学、健康艺术、职业发展等方面的通识性知识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</w:rPr>
              <w:t xml:space="preserve"> 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420"/>
            </w:pPr>
            <w:r>
              <w:rPr>
                <w:rFonts w:hint="eastAsia" w:eastAsia="宋体"/>
                <w:sz w:val="21"/>
                <w:szCs w:val="21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42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  <w:p>
            <w:pPr>
              <w:pStyle w:val="22"/>
              <w:ind w:firstLine="42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具有良好的道德修养，正确的人生观、价值观和社会责任感。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毕业要求4：创新创业能力。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42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4.1 具有较强的组织沟通能力与探索性、批判性思维能力，不断尝试理论或实践创新。</w:t>
            </w:r>
          </w:p>
          <w:p>
            <w:pPr>
              <w:pStyle w:val="22"/>
              <w:ind w:firstLine="42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4.2 具有创业所具备的专业和人文素养。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职业生涯概述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1.了解职业生涯规划的含义与类型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2.了解了解职业生涯规划的基本原则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3.了解大学生做好职业生涯规划的意义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1.职业生涯规划的基本原则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2.大学生做好职业生涯规划的意义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大学生做好职业生涯规划的意义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培养职业素质，增强就业能力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1.掌握职业素质的构成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2.掌握培养职业素质的方法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3.职业素质测评工具介绍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1.团队精神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3.沟通能力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4.学习能力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5.时间管理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6.测评工具介绍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1.团队精神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3.沟通能力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4.学习能力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第三章了解职业生涯规划，实施职业生涯规划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职业生涯规划的步骤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职业生涯规划的误区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职业生涯规划的调整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大学生职业生涯规划范例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职业生涯规划的步骤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职业生涯规划的误区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职业生涯规划的调整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3.职业生涯规划的调整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认清就业形势，端正就业态度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3.树立正确的就业观念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3.树立正确的就业观念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做好就业准备，从容面对就业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就业信息的准备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掌握求职技巧，预防求职陷阱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1..面试技巧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了解就业程序，维护就业权益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1.就业协议书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2.劳动合同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3.离校、报到与人事代理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1.劳动合同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第八章了解就业指导，把握就业机会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报考公务员的指导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考研指导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出国留学指导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大学生应征入伍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1.考研指导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2.出国留学指导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1.出国留学指导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职业生涯规划咨询简介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1.职业生涯规划咨询的内容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职业生涯概述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1.了解职业生涯规划的含义与类型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2.了解了解职业生涯规划的基本原则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 了解大学生做好职业生涯规划的意义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培养职业素质，增强就业能力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1.团队精神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讲授、课堂讨论、小游戏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3.沟通能力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讲授、课堂讨论、情景模拟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4.学习能力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5.时间管理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6.测评工具介绍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讲授、课堂讨论、案例分析、课堂练习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第三章了解职业生涯规划，实施职业生涯规划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职业生涯规划的误区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职业生涯规划的调整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认清就业形势，端正就业态度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3.树立正确的就业观念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第五章做好就业准备，从容面对就业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405" w:hanging="40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就业信息的准备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掌握求职技巧，预防求职陷阱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讲授、课堂练习、课堂讨论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讲授、课堂讨论、案例分析、角色扮演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了解就业程序，维护就业权益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1.就业协议书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2.劳动合同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3.离校、报到与人事代理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第八章了解就业指导，把握就业机会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报考公务员的指导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考研指导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出国留学指导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大学生应征入伍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职业生涯规划咨询简介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1.职业生涯规划咨询的内容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讲授、情景模拟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讲授、课堂讨论、课堂练习、实践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有关职业生涯规划与管理的概念、理论和规划方法的理解和掌握情况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自身素质了解与能力培养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是否能够结合就业情况与国家、社会和家庭条件和需求，确立正确的就业观，制定合理的职业生涯规划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能否充分利用各种工具帮助他人进行职业生涯规划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、课堂练习、课堂讨论和团队作业的参与情况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设计个人职业生涯规划或者为他们制定合适的职业生涯规划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7B542"/>
    <w:multiLevelType w:val="singleLevel"/>
    <w:tmpl w:val="8477B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7F3966"/>
    <w:multiLevelType w:val="singleLevel"/>
    <w:tmpl w:val="887F39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7D22823"/>
    <w:multiLevelType w:val="singleLevel"/>
    <w:tmpl w:val="A7D228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558C7CF"/>
    <w:multiLevelType w:val="singleLevel"/>
    <w:tmpl w:val="C558C7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F2386A0"/>
    <w:multiLevelType w:val="singleLevel"/>
    <w:tmpl w:val="0F2386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CDE2591"/>
    <w:multiLevelType w:val="singleLevel"/>
    <w:tmpl w:val="1CDE25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D410DA2"/>
    <w:multiLevelType w:val="singleLevel"/>
    <w:tmpl w:val="3D410D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76216F8"/>
    <w:multiLevelType w:val="singleLevel"/>
    <w:tmpl w:val="576216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C1D7518"/>
    <w:multiLevelType w:val="singleLevel"/>
    <w:tmpl w:val="6C1D75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67CDC"/>
    <w:rsid w:val="00190C68"/>
    <w:rsid w:val="001921B0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A6486"/>
    <w:rsid w:val="004B47A0"/>
    <w:rsid w:val="004B7B5C"/>
    <w:rsid w:val="004C23BB"/>
    <w:rsid w:val="004E31F6"/>
    <w:rsid w:val="004F6E3E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6D6E16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057F1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1613"/>
    <w:rsid w:val="00BD396C"/>
    <w:rsid w:val="00BE7E88"/>
    <w:rsid w:val="00BF02F7"/>
    <w:rsid w:val="00BF03AB"/>
    <w:rsid w:val="00C11B9D"/>
    <w:rsid w:val="00C22109"/>
    <w:rsid w:val="00C2216C"/>
    <w:rsid w:val="00C33035"/>
    <w:rsid w:val="00C43ECF"/>
    <w:rsid w:val="00C52152"/>
    <w:rsid w:val="00C54516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0531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2C1155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00EE5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5E0C09"/>
    <w:rsid w:val="22D55212"/>
    <w:rsid w:val="235210BF"/>
    <w:rsid w:val="239D63F1"/>
    <w:rsid w:val="25A03791"/>
    <w:rsid w:val="2662396C"/>
    <w:rsid w:val="26B831D3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61641"/>
    <w:rsid w:val="332B1021"/>
    <w:rsid w:val="334525B8"/>
    <w:rsid w:val="33A34F66"/>
    <w:rsid w:val="34FC399A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85B4ABD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1F20784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5F72A5"/>
    <w:rsid w:val="66E47422"/>
    <w:rsid w:val="670E220E"/>
    <w:rsid w:val="680619B5"/>
    <w:rsid w:val="685507C6"/>
    <w:rsid w:val="691C60BB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CD24566"/>
    <w:rsid w:val="7D01562E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2"/>
    <w:link w:val="3"/>
    <w:semiHidden/>
    <w:qFormat/>
    <w:uiPriority w:val="99"/>
  </w:style>
  <w:style w:type="character" w:customStyle="1" w:styleId="19">
    <w:name w:val="批注主题 字符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字符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4B725-F9DC-49F2-8FBD-8067E7469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638</Words>
  <Characters>3643</Characters>
  <Lines>30</Lines>
  <Paragraphs>8</Paragraphs>
  <TotalTime>175</TotalTime>
  <ScaleCrop>false</ScaleCrop>
  <LinksUpToDate>false</LinksUpToDate>
  <CharactersWithSpaces>4273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2019-11-01T01:52:51Z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