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2371663"/>
      <w:bookmarkStart w:id="1" w:name="_Toc4406545"/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营销工程应用本科课程教学大纲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仿宋_GB2312" w:hAnsi="黑体" w:eastAsia="仿宋_GB2312"/>
          <w:sz w:val="30"/>
          <w:szCs w:val="30"/>
        </w:rPr>
      </w:pPr>
      <w:bookmarkStart w:id="11" w:name="_GoBack"/>
      <w:bookmarkEnd w:id="11"/>
      <w:r>
        <w:rPr>
          <w:rFonts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编制人：陈再福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巫月娥</w:t>
                  </w:r>
                </w:p>
                <w:p/>
              </w:txbxContent>
            </v:textbox>
          </v:rect>
        </w:pict>
      </w:r>
      <w:r>
        <w:rPr>
          <w:rFonts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开课部门：商学院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编制时间：2019年6月15日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p>
      <w:pPr>
        <w:spacing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营销工程应用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Marketing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engineering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18219050200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选修课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市场营销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市场营销学、统计学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费鸿萍. 营销工程与应用.上海：华东理工大学出版社，2012.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1.翁智刚.营销工程.北京：机械工业出版社，2010.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2.加里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•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利连.营销工程与应用.北京：中国人民出版社，2005.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费鸿萍. 营销工程与应用.上海：华东理工大学出版社，2012.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4406546"/>
      <w:bookmarkStart w:id="3" w:name="_Toc2371664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掌握市场分析、营销战略与决策、目标市场营销战略、产品策略、价格策略、分销策略和促销策略等基本内容和方法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具备将营销基本原理和方法应用于实践的能力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具有市场营销创新意识0和道德准则，践行社会主义核心价值观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了解市场营销学前沿理论和实践，形成市场营销学</w:t>
            </w:r>
            <w:r>
              <w:rPr>
                <w:rFonts w:hint="eastAsia" w:ascii="宋体" w:hAnsi="宋体" w:eastAsia="宋体"/>
                <w:szCs w:val="21"/>
              </w:rPr>
              <w:t>科思维</w:t>
            </w:r>
          </w:p>
        </w:tc>
      </w:tr>
    </w:tbl>
    <w:p>
      <w:pPr>
        <w:spacing w:beforeLines="50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毕业要求1:知识获取能力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1.2专业性知识。本专业学生须系统地掌握管理学、组织行为学、会计学、财务管理学、市场营销学、创业学等工商管理类专业理论知识与方法，重点掌握市场营销学的理论前沿及发展动态。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</w:t>
            </w:r>
            <w:r>
              <w:rPr>
                <w:rFonts w:hint="eastAsia"/>
                <w:szCs w:val="21"/>
              </w:rPr>
              <w:t>知识应用能力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2.1 专业知识应用能力。具有国际视野，系统掌握市场营销专业基础知识。具备市场调查与预测、营销策划、销售管理等组织管理问题的敏锐性和判断力，并能够运用市场营销学理论和方法，系统分析、解决企业的营销问题。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2.3 互利网技术应用。熟练运用网络技术和数字营销工具分析解决企业现代营销中的问题。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毕业要求5：科学研究能力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5.1掌握文献检索、资料查询的基本方法，具有一定的科学研究能力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5.3掌握管理、市场营销的定性和定量的研究分析方法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毕业要求3：思想道德素质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3.2 拥护党的领导和社会主义制度，具有较强的形势分析和判断能力。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毕业要求4：创新创业能力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4.3 具有创新意识，通过参与课外科研训练、学科竞赛、文化活动、学科技能训练，具备创新创业等实践活动能力。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毕业要求5：科学研究能力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5.2了解本学科的理论前沿和发展动态，具有较强的科研创新能力。</w:t>
            </w:r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3904105"/>
      <w:bookmarkStart w:id="5" w:name="_Toc4406547"/>
      <w:bookmarkStart w:id="6" w:name="_Toc2371665"/>
    </w:p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</w:rPr>
              <w:t>营销工程概述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1.了解市场营销发展历程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2.了解营销工程的定义、应用环境与发展前景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3.掌握营销决策模型概念、类型及常用工具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1.营销工程的定义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 营销工程的应用环境与发展前景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1.营销决策模型类型与常用工具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 市场反应模型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1.了解市场反应模型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2.理解与掌握经典市场反应模型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3.理解与掌握经典个体市场反应模型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1.市场反应模型的种类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2.市场反应模型的应用情景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1.个人促销反应模型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 市场需求预测模型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1.了解市场需求预测的特征、步骤及各种方法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2.掌握时间序列法中的季节周期法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3.掌握因果分析法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4.掌握新产品预测的巴斯模型预测法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1.需求预测程序、方法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2.需求预测误差测定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3.时间序列法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4.因果分析法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1.新产品市场需求预测模型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市场细分方法与工具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1.掌握主要的市场细分变量及适用环境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2.了解主要市场细分方法、标准与模型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3.掌握基于因子分析的多元聚类市场细分方法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4.掌握基于行为列联表和分对数市场细分方法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1.市场细分变量、市场细分过程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2.经典市场细分模型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3.基于行为列联表和分对数市场细分方法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1.基于因子分析的多元聚类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 市场定位方法与工具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1.了解定位的概念、策略、程序与方法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2.掌握基于属性的因子分析市场定位法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3.掌握基于属性的多维尺度市场定位法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4.掌握基于相似性偏好的市场定位图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1.市场定位理论与方法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2.市场定位程序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3.常规市场定位方法。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4.基于属性的市场定位方法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1.多维尺度定位法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2.基于相似性偏好的市场定位图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 新产品开发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1.掌握联合分析模型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2.联合分析程序与方法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1.联合分析模型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2.联合分析程序与方法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1.联合分析的语法设计与软件操作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第七章 </w:t>
            </w:r>
            <w:r>
              <w:rPr>
                <w:rFonts w:hint="eastAsia"/>
                <w:bCs/>
              </w:rPr>
              <w:t>市场选址与分销规划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1.掌握运用重力模型和重力区位模型市场选址决策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2.掌握运用线性规划进行分销中心决策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3.掌握公司销售分担区域规划与销售队伍规划模型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4.掌握与运用销售路线规划方法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1.新市场选址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2.分销中心选址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3.销售分担区域规划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1.销售队伍规划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2.销售路线规划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第八章 </w:t>
            </w:r>
            <w:r>
              <w:rPr>
                <w:rFonts w:hint="eastAsia"/>
                <w:bCs/>
              </w:rPr>
              <w:t>促销组合规划与销售促进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1.理解经典整合促销模型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2.理解整合促销线性规划函数模型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3.理解个体销售促进市场反应模型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1.经典促销组合模型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2.促销组合线性规划与应用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3.销售促进理论与模型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1.销售促进个体反应模型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 广告决策模型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1.理解掌握静态广告反应模型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2.理解掌握动态广告反应模型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3.理解掌握广告媒体决策与创意评估模型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1.基本广告反应模型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2.动态反应模型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1.广告媒体决策模型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2.广告创意评估模型</w:t>
            </w: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hint="eastAsia"/>
                <w:bCs/>
              </w:rPr>
              <w:t>营销工程概述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-4968"/>
              </w:tabs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第一节 </w:t>
            </w:r>
            <w:r>
              <w:rPr>
                <w:rFonts w:hint="eastAsia"/>
                <w:bCs/>
              </w:rPr>
              <w:t>营销工程概述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第二节 </w:t>
            </w:r>
            <w:r>
              <w:rPr>
                <w:rFonts w:hint="eastAsia"/>
                <w:bCs/>
              </w:rPr>
              <w:t>营销决策模型与工具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第二章 </w:t>
            </w:r>
            <w:r>
              <w:rPr>
                <w:rFonts w:hint="eastAsia"/>
                <w:bCs/>
              </w:rPr>
              <w:t>市场反应模型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第一节 </w:t>
            </w:r>
            <w:r>
              <w:rPr>
                <w:rFonts w:hint="eastAsia"/>
                <w:bCs/>
              </w:rPr>
              <w:t>市场反应模型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第二节 </w:t>
            </w:r>
            <w:r>
              <w:rPr>
                <w:rFonts w:hint="eastAsia"/>
                <w:bCs/>
              </w:rPr>
              <w:t>经典市场反应模型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第三节 </w:t>
            </w:r>
            <w:r>
              <w:rPr>
                <w:rFonts w:hint="eastAsia"/>
                <w:bCs/>
              </w:rPr>
              <w:t>个体市场反应模型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第三章 </w:t>
            </w:r>
            <w:r>
              <w:rPr>
                <w:rFonts w:hint="eastAsia"/>
                <w:bCs/>
              </w:rPr>
              <w:t>市场需求预测模型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第一节 </w:t>
            </w:r>
            <w:r>
              <w:rPr>
                <w:rFonts w:hint="eastAsia"/>
                <w:bCs/>
              </w:rPr>
              <w:t>时间序列法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第二节 </w:t>
            </w:r>
            <w:r>
              <w:rPr>
                <w:rFonts w:hint="eastAsia"/>
                <w:bCs/>
              </w:rPr>
              <w:t>因果分析法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第三节 </w:t>
            </w:r>
            <w:r>
              <w:rPr>
                <w:rFonts w:hint="eastAsia"/>
                <w:bCs/>
              </w:rPr>
              <w:t>新产品市场需求预测模型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第四章 </w:t>
            </w:r>
            <w:r>
              <w:rPr>
                <w:rFonts w:hint="eastAsia"/>
                <w:bCs/>
              </w:rPr>
              <w:t>市场细分方法与工具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第一节 </w:t>
            </w:r>
            <w:r>
              <w:rPr>
                <w:rFonts w:hint="eastAsia"/>
                <w:bCs/>
              </w:rPr>
              <w:t>市场细分变量与程序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第二节 </w:t>
            </w:r>
            <w:r>
              <w:rPr>
                <w:rFonts w:hint="eastAsia"/>
                <w:bCs/>
              </w:rPr>
              <w:t>基于因子分析的多元聚类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讲授、实操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第三节 </w:t>
            </w:r>
            <w:r>
              <w:rPr>
                <w:rFonts w:hint="eastAsia"/>
                <w:bCs/>
              </w:rPr>
              <w:t>基于行为的市场细分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讲授、实操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第五章 </w:t>
            </w:r>
            <w:r>
              <w:rPr>
                <w:rFonts w:hint="eastAsia"/>
                <w:bCs/>
              </w:rPr>
              <w:t>市场定位与工具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第一节 </w:t>
            </w:r>
            <w:r>
              <w:rPr>
                <w:rFonts w:hint="eastAsia"/>
                <w:bCs/>
              </w:rPr>
              <w:t>市场定位理论与方法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第二节 </w:t>
            </w:r>
            <w:r>
              <w:rPr>
                <w:rFonts w:hint="eastAsia"/>
                <w:bCs/>
              </w:rPr>
              <w:t>基于属性的市场定位方法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讲授、课堂讨论、实操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第三节 </w:t>
            </w:r>
            <w:r>
              <w:rPr>
                <w:rFonts w:hint="eastAsia"/>
                <w:bCs/>
              </w:rPr>
              <w:t>基于相似性偏好的市场定位图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讲授、实操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第六章 </w:t>
            </w:r>
            <w:r>
              <w:rPr>
                <w:rFonts w:hint="eastAsia"/>
                <w:bCs/>
              </w:rPr>
              <w:t>新产品开发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第一节 </w:t>
            </w:r>
            <w:r>
              <w:rPr>
                <w:rFonts w:hint="eastAsia"/>
                <w:bCs/>
              </w:rPr>
              <w:t>联合分析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第二节 </w:t>
            </w:r>
            <w:r>
              <w:rPr>
                <w:rFonts w:hint="eastAsia"/>
                <w:bCs/>
              </w:rPr>
              <w:t>新产品开发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讲授、课堂讨论、实操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第七章 </w:t>
            </w:r>
            <w:r>
              <w:rPr>
                <w:rFonts w:hint="eastAsia"/>
                <w:bCs/>
              </w:rPr>
              <w:t>市场选址与分销规划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第一节 </w:t>
            </w:r>
            <w:r>
              <w:rPr>
                <w:rFonts w:hint="eastAsia"/>
                <w:bCs/>
              </w:rPr>
              <w:t>市场选址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第二节 </w:t>
            </w:r>
            <w:r>
              <w:rPr>
                <w:rFonts w:hint="eastAsia"/>
                <w:bCs/>
              </w:rPr>
              <w:t>销售分担区域与销售队伍规划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第八章 </w:t>
            </w:r>
            <w:r>
              <w:rPr>
                <w:rFonts w:hint="eastAsia"/>
                <w:bCs/>
              </w:rPr>
              <w:t>促销组合规划与销售促进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第一节 </w:t>
            </w:r>
            <w:r>
              <w:rPr>
                <w:rFonts w:hint="eastAsia"/>
                <w:bCs/>
              </w:rPr>
              <w:t>促销组合与线性规划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第二节 </w:t>
            </w:r>
            <w:r>
              <w:rPr>
                <w:rFonts w:hint="eastAsia"/>
                <w:bCs/>
              </w:rPr>
              <w:t>销售促进理论与模型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第三节 </w:t>
            </w:r>
            <w:r>
              <w:rPr>
                <w:rFonts w:hint="eastAsia"/>
                <w:bCs/>
              </w:rPr>
              <w:t>销售促进个体反应模型与应用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第九章 </w:t>
            </w:r>
            <w:r>
              <w:rPr>
                <w:rFonts w:hint="eastAsia"/>
                <w:bCs/>
              </w:rPr>
              <w:t>广告决策模型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第一节 </w:t>
            </w:r>
            <w:r>
              <w:rPr>
                <w:rFonts w:hint="eastAsia"/>
                <w:bCs/>
              </w:rPr>
              <w:t>广告反应模型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第二节 </w:t>
            </w:r>
            <w:r>
              <w:rPr>
                <w:rFonts w:hint="eastAsia"/>
                <w:bCs/>
              </w:rPr>
              <w:t>广告预算模型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广告媒体决策及创意评估模型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有关市场营销学理论知识和方法的理解和掌握情况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应用市场营销学理论知识和方法解决营销问题的能力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解决市场营销问题时具有创新性思维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9" w:name="_Hlk524877914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有关市场营销学前沿问题及相关实践的了解情况</w:t>
            </w:r>
          </w:p>
        </w:tc>
      </w:tr>
      <w:bookmarkEnd w:id="9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0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10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期末考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  <w:r>
              <w:rPr>
                <w:rFonts w:ascii="Times New Roman" w:hAnsi="Times New Roman" w:eastAsia="宋体" w:cs="Times New Roman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实操考核，</w:t>
            </w:r>
            <w:r>
              <w:rPr>
                <w:rFonts w:ascii="Times New Roman" w:hAnsi="Times New Roman" w:eastAsia="宋体" w:cs="Times New Roman"/>
                <w:szCs w:val="21"/>
              </w:rPr>
              <w:t>考核基本知识的掌握和运用情况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，运用相关模型解决问题的能力。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21A75"/>
    <w:rsid w:val="00052533"/>
    <w:rsid w:val="00054AC6"/>
    <w:rsid w:val="000D6848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2A9"/>
    <w:rsid w:val="00291B70"/>
    <w:rsid w:val="002A717D"/>
    <w:rsid w:val="002B0E5E"/>
    <w:rsid w:val="002D233C"/>
    <w:rsid w:val="002D4CB7"/>
    <w:rsid w:val="002D542F"/>
    <w:rsid w:val="002E0522"/>
    <w:rsid w:val="002E75CF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95177"/>
    <w:rsid w:val="004B019F"/>
    <w:rsid w:val="004B47A0"/>
    <w:rsid w:val="004B7B5C"/>
    <w:rsid w:val="004C23BB"/>
    <w:rsid w:val="004E31F6"/>
    <w:rsid w:val="00522980"/>
    <w:rsid w:val="00524163"/>
    <w:rsid w:val="005471D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5D0"/>
    <w:rsid w:val="00670894"/>
    <w:rsid w:val="006917A8"/>
    <w:rsid w:val="006A496B"/>
    <w:rsid w:val="006B0650"/>
    <w:rsid w:val="006C30F5"/>
    <w:rsid w:val="00707982"/>
    <w:rsid w:val="00735181"/>
    <w:rsid w:val="00751139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19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D7BB8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4586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B35E6"/>
    <w:rsid w:val="00CB3F29"/>
    <w:rsid w:val="00CB5B99"/>
    <w:rsid w:val="00CC173A"/>
    <w:rsid w:val="00CD6D95"/>
    <w:rsid w:val="00CE46FA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F401D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A4EA5"/>
    <w:rsid w:val="00EE1B4B"/>
    <w:rsid w:val="00EE2904"/>
    <w:rsid w:val="00EF1E9D"/>
    <w:rsid w:val="00EF724C"/>
    <w:rsid w:val="00F0196D"/>
    <w:rsid w:val="00F17D67"/>
    <w:rsid w:val="00F47DF4"/>
    <w:rsid w:val="00F74DD0"/>
    <w:rsid w:val="00F77029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6E3637FC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D4172A-E1E9-4C9A-9ACB-708344113F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514</Words>
  <Characters>2934</Characters>
  <Lines>24</Lines>
  <Paragraphs>6</Paragraphs>
  <TotalTime>0</TotalTime>
  <ScaleCrop>false</ScaleCrop>
  <LinksUpToDate>false</LinksUpToDate>
  <CharactersWithSpaces>3442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2019-06-24T12:34:00Z</dcterms:created>
  <dc:creator>User</dc:creator>
  <cp:lastModifiedBy>Administrator</cp:lastModifiedBy>
  <cp:lastPrinted>2019-03-21T12:39:00Z</cp:lastPrinted>
  <dcterms:modified xsi:type="dcterms:W3CDTF">2019-11-01T01:24:45Z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