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outlineLvl w:val="0"/>
        <w:rPr>
          <w:rFonts w:ascii="黑体" w:hAnsi="黑体" w:eastAsia="黑体"/>
          <w:sz w:val="30"/>
          <w:szCs w:val="30"/>
        </w:rPr>
      </w:pPr>
      <w:bookmarkStart w:id="0" w:name="_Toc2371663"/>
      <w:bookmarkStart w:id="1" w:name="_Toc4406545"/>
      <w:r>
        <w:rPr>
          <w:rFonts w:hint="eastAsia" w:ascii="宋体" w:hAnsi="宋体" w:eastAsia="宋体"/>
          <w:color w:val="FF0000"/>
          <w:szCs w:val="21"/>
        </w:rPr>
        <w:t xml:space="preserve">   </w:t>
      </w:r>
      <w:r>
        <w:rPr>
          <w:rFonts w:ascii="黑体" w:hAnsi="黑体" w:eastAsia="黑体"/>
          <w:sz w:val="30"/>
          <w:szCs w:val="30"/>
        </w:rPr>
        <w:pict>
          <v:rect id="_x0000_s1040" o:spid="_x0000_s1040" o:spt="1" style="position:absolute;left:0pt;margin-left:-35.6pt;margin-top:-25pt;height:72pt;width:515.4pt;z-index:251671552;v-text-anchor:middle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方正小标宋简体" w:eastAsia="方正小标宋简体"/>
                      <w:sz w:val="44"/>
                      <w:szCs w:val="44"/>
                      <w:lang w:eastAsia="zh-CN"/>
                    </w:rPr>
                    <w:t>市场营销学</w:t>
                  </w:r>
                  <w:r>
                    <w:rPr>
                      <w:rFonts w:hint="eastAsia" w:ascii="方正小标宋简体" w:eastAsia="方正小标宋简体"/>
                      <w:sz w:val="44"/>
                      <w:szCs w:val="44"/>
                    </w:rPr>
                    <w:t>本科课程教学大纲</w:t>
                  </w:r>
                </w:p>
              </w:txbxContent>
            </v:textbox>
          </v:rect>
        </w:pict>
      </w:r>
    </w:p>
    <w:p>
      <w:pPr>
        <w:jc w:val="left"/>
        <w:outlineLvl w:val="0"/>
        <w:rPr>
          <w:rFonts w:hint="eastAsia" w:ascii="仿宋_GB2312" w:hAnsi="黑体" w:eastAsia="仿宋_GB2312"/>
          <w:sz w:val="30"/>
          <w:szCs w:val="30"/>
        </w:rPr>
      </w:pPr>
      <w:r>
        <w:rPr>
          <w:rFonts w:hint="eastAsia" w:ascii="宋体" w:hAnsi="宋体" w:eastAsia="宋体"/>
          <w:color w:val="FF0000"/>
          <w:szCs w:val="21"/>
        </w:rPr>
        <w:t xml:space="preserve">    </w:t>
      </w:r>
      <w:bookmarkStart w:id="11" w:name="_GoBack"/>
      <w:bookmarkEnd w:id="11"/>
      <w:r>
        <w:rPr>
          <w:rFonts w:ascii="仿宋_GB2312" w:hAnsi="黑体" w:eastAsia="仿宋_GB2312"/>
          <w:sz w:val="30"/>
          <w:szCs w:val="30"/>
        </w:rPr>
        <w:pict>
          <v:rect id="_x0000_s1042" o:spid="_x0000_s1042" o:spt="1" style="position:absolute;left:0pt;margin-left:239.2pt;margin-top:3.2pt;height:66.6pt;width:216.6pt;z-index:251673600;v-text-anchor:middle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360" w:lineRule="auto"/>
                    <w:jc w:val="left"/>
                    <w:outlineLvl w:val="0"/>
                    <w:rPr>
                      <w:rFonts w:hint="eastAsia" w:ascii="仿宋_GB2312" w:hAnsi="黑体" w:eastAsia="仿宋_GB2312"/>
                      <w:sz w:val="30"/>
                      <w:szCs w:val="30"/>
                      <w:lang w:eastAsia="zh-CN"/>
                    </w:rPr>
                  </w:pP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>编制人：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  <w:lang w:eastAsia="zh-CN"/>
                    </w:rPr>
                    <w:t>林炳坤</w:t>
                  </w:r>
                </w:p>
                <w:p>
                  <w:pPr>
                    <w:spacing w:line="360" w:lineRule="auto"/>
                    <w:jc w:val="left"/>
                    <w:outlineLvl w:val="0"/>
                    <w:rPr>
                      <w:rFonts w:hint="eastAsia" w:ascii="仿宋_GB2312" w:hAnsi="黑体" w:eastAsia="仿宋_GB2312"/>
                      <w:sz w:val="30"/>
                      <w:szCs w:val="30"/>
                      <w:lang w:eastAsia="zh-CN"/>
                    </w:rPr>
                  </w:pP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>审定人：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  <w:lang w:eastAsia="zh-CN"/>
                    </w:rPr>
                    <w:t>巫月娥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40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40" DrawAspect="Content" ObjectID="_1468075725" r:id="rId5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41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8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41" DrawAspect="Content" ObjectID="_1468075726" r:id="rId7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42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10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42" DrawAspect="Content" ObjectID="_1468075727" r:id="rId9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43" o:spt="75" type="#_x0000_t75" style="height:732pt;width:588pt;" o:ole="t" filled="f" o:preferrelative="t" stroked="f" coordsize="21600,21600">
                        <v:fill on="f" focussize="0,0"/>
                        <v:stroke on="f"/>
                        <v:imagedata r:id="rId12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43" DrawAspect="Content" ObjectID="_1468075728" r:id="rId11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44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14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44" DrawAspect="Content" ObjectID="_1468075729" r:id="rId13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5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16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5" DrawAspect="Content" ObjectID="_1468075730" r:id="rId15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6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18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6" DrawAspect="Content" ObjectID="_1468075731" r:id="rId17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7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20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7" DrawAspect="Content" ObjectID="_1468075732" r:id="rId19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8" o:spt="75" type="#_x0000_t75" style="height:732pt;width:588pt;" o:ole="t" filled="f" o:preferrelative="t" stroked="f" coordsize="21600,21600">
                        <v:fill on="f" focussize="0,0"/>
                        <v:stroke on="f"/>
                        <v:imagedata r:id="rId22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8" DrawAspect="Content" ObjectID="_1468075733" r:id="rId21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9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24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9" DrawAspect="Content" ObjectID="_1468075734" r:id="rId23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0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26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0" DrawAspect="Content" ObjectID="_1468075735" r:id="rId25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1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28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1" DrawAspect="Content" ObjectID="_1468075736" r:id="rId27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2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30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2" DrawAspect="Content" ObjectID="_1468075737" r:id="rId29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3" o:spt="75" type="#_x0000_t75" style="height:732pt;width:588pt;" o:ole="t" filled="f" o:preferrelative="t" stroked="f" coordsize="21600,21600">
                        <v:fill on="f" focussize="0,0"/>
                        <v:stroke on="f"/>
                        <v:imagedata r:id="rId32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3" DrawAspect="Content" ObjectID="_1468075738" r:id="rId31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34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34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34" DrawAspect="Content" ObjectID="_1468075739" r:id="rId33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25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36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25" DrawAspect="Content" ObjectID="_1468075740" r:id="rId35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26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38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26" DrawAspect="Content" ObjectID="_1468075741" r:id="rId37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27" o:spt="75" type="#_x0000_t75" style="height:724.5pt;width:588pt;" o:ole="t" filled="f" o:preferrelative="t" stroked="f" coordsize="21600,21600">
                        <v:fill on="f" focussize="0,0"/>
                        <v:stroke on="f"/>
                        <v:imagedata r:id="rId40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27" DrawAspect="Content" ObjectID="_1468075742" r:id="rId39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28" o:spt="75" type="#_x0000_t75" style="height:732pt;width:588pt;" o:ole="t" filled="f" o:preferrelative="t" stroked="f" coordsize="21600,21600">
                        <v:fill on="f" focussize="0,0"/>
                        <v:stroke on="f"/>
                        <v:imagedata r:id="rId42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28" DrawAspect="Content" ObjectID="_1468075743" r:id="rId41">
                        <o:LockedField>false</o:LockedField>
                      </o:OLEObject>
                    </w:objec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object>
                      <v:shape id="_x0000_i1029" o:spt="75" type="#_x0000_t75" style="height:709.5pt;width:588pt;" o:ole="t" filled="f" o:preferrelative="t" stroked="f" coordsize="21600,21600">
                        <v:fill on="f" focussize="0,0"/>
                        <v:stroke on="f"/>
                        <v:imagedata r:id="rId44" o:title=""/>
                        <o:lock v:ext="edit" aspectratio="t"/>
                        <w10:wrap type="none"/>
                        <w10:anchorlock/>
                      </v:shape>
                      <o:OLEObject Type="Embed" ProgID="Word.Document.12" ShapeID="_x0000_i1029" DrawAspect="Content" ObjectID="_1468075744" r:id="rId43">
                        <o:LockedField>false</o:LockedField>
                      </o:OLEObject>
                    </w:object>
                  </w:r>
                </w:p>
                <w:p/>
              </w:txbxContent>
            </v:textbox>
          </v:rect>
        </w:pict>
      </w:r>
      <w:r>
        <w:rPr>
          <w:rFonts w:ascii="仿宋_GB2312" w:hAnsi="黑体" w:eastAsia="仿宋_GB2312"/>
          <w:sz w:val="30"/>
          <w:szCs w:val="30"/>
        </w:rPr>
        <w:pict>
          <v:rect id="_x0000_s1041" o:spid="_x0000_s1041" o:spt="1" style="position:absolute;left:0pt;margin-left:-6.8pt;margin-top:3.2pt;height:66.6pt;width:229.8pt;z-index:251672576;v-text-anchor:middle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360" w:lineRule="auto"/>
                    <w:jc w:val="left"/>
                    <w:outlineLvl w:val="0"/>
                    <w:rPr>
                      <w:rFonts w:ascii="仿宋_GB2312" w:hAnsi="黑体" w:eastAsia="仿宋_GB2312"/>
                      <w:sz w:val="30"/>
                      <w:szCs w:val="30"/>
                    </w:rPr>
                  </w:pP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>开课部门：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  <w:lang w:eastAsia="zh-CN"/>
                    </w:rPr>
                    <w:t>商学院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 xml:space="preserve">                    </w:t>
                  </w:r>
                </w:p>
                <w:p>
                  <w:pPr>
                    <w:spacing w:line="360" w:lineRule="auto"/>
                    <w:jc w:val="left"/>
                    <w:outlineLvl w:val="0"/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</w:pP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>编制时间：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  <w:lang w:val="en-US" w:eastAsia="zh-CN"/>
                    </w:rPr>
                    <w:t>2019年6月15日</w:t>
                  </w:r>
                  <w:r>
                    <w:rPr>
                      <w:rFonts w:hint="eastAsia" w:ascii="仿宋_GB2312" w:hAnsi="黑体" w:eastAsia="仿宋_GB2312"/>
                      <w:sz w:val="30"/>
                      <w:szCs w:val="30"/>
                    </w:rPr>
                    <w:t xml:space="preserve">                  </w:t>
                  </w:r>
                </w:p>
                <w:p/>
              </w:txbxContent>
            </v:textbox>
          </v:rect>
        </w:pict>
      </w:r>
    </w:p>
    <w:p>
      <w:pPr>
        <w:spacing w:line="360" w:lineRule="auto"/>
        <w:jc w:val="left"/>
        <w:outlineLvl w:val="0"/>
        <w:rPr>
          <w:rFonts w:hint="eastAsia" w:ascii="仿宋_GB2312" w:hAnsi="黑体" w:eastAsia="仿宋_GB2312"/>
          <w:sz w:val="30"/>
          <w:szCs w:val="30"/>
        </w:rPr>
      </w:pPr>
    </w:p>
    <w:p>
      <w:pPr>
        <w:jc w:val="left"/>
        <w:outlineLvl w:val="0"/>
        <w:rPr>
          <w:rFonts w:hint="eastAsia" w:ascii="宋体" w:hAnsi="宋体" w:eastAsia="宋体"/>
          <w:bCs/>
          <w:color w:val="FF0000"/>
          <w:szCs w:val="21"/>
        </w:rPr>
      </w:pPr>
      <w:r>
        <w:rPr>
          <w:rFonts w:hint="eastAsia" w:ascii="仿宋_GB2312" w:hAnsi="黑体" w:eastAsia="仿宋_GB2312"/>
          <w:sz w:val="30"/>
          <w:szCs w:val="30"/>
        </w:rPr>
        <w:t xml:space="preserve"> </w:t>
      </w:r>
      <w:r>
        <w:rPr>
          <w:rFonts w:hint="eastAsia" w:ascii="宋体" w:hAnsi="宋体" w:eastAsia="宋体"/>
          <w:bCs/>
          <w:color w:val="FF0000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left"/>
        <w:textAlignment w:val="auto"/>
        <w:outlineLvl w:val="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一、课程基本信息</w:t>
      </w:r>
      <w:bookmarkEnd w:id="0"/>
      <w:bookmarkEnd w:id="1"/>
    </w:p>
    <w:tbl>
      <w:tblPr>
        <w:tblStyle w:val="10"/>
        <w:tblW w:w="954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935"/>
        <w:gridCol w:w="2148"/>
        <w:gridCol w:w="1734"/>
        <w:gridCol w:w="314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7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课程名称</w:t>
            </w:r>
          </w:p>
        </w:tc>
        <w:tc>
          <w:tcPr>
            <w:tcW w:w="93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中文</w:t>
            </w:r>
          </w:p>
        </w:tc>
        <w:tc>
          <w:tcPr>
            <w:tcW w:w="7029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市场营销学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7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93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英文</w:t>
            </w:r>
          </w:p>
        </w:tc>
        <w:tc>
          <w:tcPr>
            <w:tcW w:w="7029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Marketing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课程代码</w:t>
            </w:r>
          </w:p>
        </w:tc>
        <w:tc>
          <w:tcPr>
            <w:tcW w:w="30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18201040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00</w:t>
            </w:r>
          </w:p>
        </w:tc>
        <w:tc>
          <w:tcPr>
            <w:tcW w:w="173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课程性质</w:t>
            </w:r>
          </w:p>
        </w:tc>
        <w:tc>
          <w:tcPr>
            <w:tcW w:w="31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</w:rPr>
              <w:t>专业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必修课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课程学分</w:t>
            </w:r>
          </w:p>
        </w:tc>
        <w:tc>
          <w:tcPr>
            <w:tcW w:w="30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73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课程学时</w:t>
            </w:r>
          </w:p>
        </w:tc>
        <w:tc>
          <w:tcPr>
            <w:tcW w:w="31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适用专业</w:t>
            </w:r>
          </w:p>
        </w:tc>
        <w:tc>
          <w:tcPr>
            <w:tcW w:w="30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市场营销</w:t>
            </w:r>
          </w:p>
        </w:tc>
        <w:tc>
          <w:tcPr>
            <w:tcW w:w="173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课程组负责人</w:t>
            </w:r>
          </w:p>
        </w:tc>
        <w:tc>
          <w:tcPr>
            <w:tcW w:w="31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曾明华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课程组成员</w:t>
            </w:r>
          </w:p>
        </w:tc>
        <w:tc>
          <w:tcPr>
            <w:tcW w:w="7964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eastAsia="zh-CN"/>
              </w:rPr>
              <w:t>曾明华、尤晨、林炳坤、王子贤、卢金荣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</w:rPr>
              <w:t>...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先修课程</w:t>
            </w:r>
          </w:p>
        </w:tc>
        <w:tc>
          <w:tcPr>
            <w:tcW w:w="7964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管理学、微观经济学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选用教材</w:t>
            </w:r>
          </w:p>
        </w:tc>
        <w:tc>
          <w:tcPr>
            <w:tcW w:w="7964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吴健安，聂元昆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.市场营销学（第6版）.北京：高等教育出版社，2017.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参考书目</w:t>
            </w:r>
          </w:p>
        </w:tc>
        <w:tc>
          <w:tcPr>
            <w:tcW w:w="7964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1.[美]菲利普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·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科特勒，凯文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·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莱恩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·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凯勒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.营销管理（精要版）.6版.王永贵，等，译.北京：清华大学出版社，2017.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2.[美]加里·阿姆斯特朗，菲利普·科特勒.市场营销学（原书第13版）.赵占波，等，译.北京:机械工业出版社，2019.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57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推荐教材</w:t>
            </w:r>
          </w:p>
        </w:tc>
        <w:tc>
          <w:tcPr>
            <w:tcW w:w="7964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eastAsia="zh-CN"/>
              </w:rPr>
              <w:t>吴健安，聂元昆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:lang w:val="en-US" w:eastAsia="zh-CN"/>
              </w:rPr>
              <w:t>.市场营销学（第6版）.北京：高等教育出版社，2017.</w:t>
            </w:r>
          </w:p>
        </w:tc>
      </w:tr>
    </w:tbl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  <w:bookmarkStart w:id="2" w:name="_Toc2371664"/>
      <w:bookmarkStart w:id="3" w:name="_Toc4406546"/>
    </w:p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</w:p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</w:p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</w:p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</w:p>
    <w:p>
      <w:pPr>
        <w:widowControl/>
        <w:spacing w:line="360" w:lineRule="auto"/>
        <w:jc w:val="left"/>
        <w:outlineLvl w:val="0"/>
        <w:rPr>
          <w:rFonts w:hint="eastAsia" w:ascii="黑体" w:hAnsi="黑体" w:eastAsia="黑体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二、课程目标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80" w:lineRule="exact"/>
        <w:jc w:val="left"/>
        <w:textAlignment w:val="auto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（一）课程具体目标</w:t>
      </w:r>
    </w:p>
    <w:tbl>
      <w:tblPr>
        <w:tblStyle w:val="10"/>
        <w:tblW w:w="987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83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b/>
                <w:szCs w:val="21"/>
              </w:rPr>
              <w:t>序  号</w:t>
            </w:r>
          </w:p>
        </w:tc>
        <w:tc>
          <w:tcPr>
            <w:tcW w:w="830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课程具体目标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5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课程目标1</w:t>
            </w:r>
          </w:p>
        </w:tc>
        <w:tc>
          <w:tcPr>
            <w:tcW w:w="830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掌握市场营销环境分析、市场调查、市场细分、市场选择、市场定位、产品策略、定价策略、分销策略和促销策略等基本内容和方法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课程目标2</w:t>
            </w:r>
          </w:p>
        </w:tc>
        <w:tc>
          <w:tcPr>
            <w:tcW w:w="830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具备将营销基本原理和方法应用于实践的能力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课程目标3</w:t>
            </w:r>
          </w:p>
        </w:tc>
        <w:tc>
          <w:tcPr>
            <w:tcW w:w="830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具有市场营销创新意识和道德准则，践行社会主义核心价值观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6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课程目标4</w:t>
            </w:r>
          </w:p>
        </w:tc>
        <w:tc>
          <w:tcPr>
            <w:tcW w:w="830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  <w:lang w:eastAsia="zh-CN"/>
              </w:rPr>
              <w:t>了解市场营销学前沿理论和实践，形成市场营销学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科思维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jc w:val="left"/>
        <w:textAlignment w:val="auto"/>
        <w:rPr>
          <w:rFonts w:ascii="仿宋_GB2312" w:hAnsi="宋体" w:eastAsia="仿宋_GB2312"/>
          <w:b/>
          <w:sz w:val="30"/>
          <w:szCs w:val="30"/>
        </w:rPr>
      </w:pPr>
      <w:r>
        <w:rPr>
          <w:rFonts w:hint="eastAsia" w:ascii="仿宋_GB2312" w:hAnsi="宋体" w:eastAsia="仿宋_GB2312"/>
          <w:b/>
          <w:sz w:val="30"/>
          <w:szCs w:val="30"/>
        </w:rPr>
        <w:t>（二）课程目标与毕业要求的关系</w:t>
      </w:r>
    </w:p>
    <w:tbl>
      <w:tblPr>
        <w:tblStyle w:val="10"/>
        <w:tblW w:w="9987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9"/>
        <w:gridCol w:w="2808"/>
        <w:gridCol w:w="56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ascii="宋体" w:hAnsi="宋体" w:eastAsia="宋体"/>
                <w:b/>
                <w:szCs w:val="21"/>
              </w:rPr>
              <w:t>课程目标</w:t>
            </w: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ascii="宋体" w:hAnsi="宋体" w:eastAsia="宋体"/>
                <w:b/>
                <w:szCs w:val="21"/>
              </w:rPr>
              <w:t>支撑的毕业要求</w:t>
            </w:r>
          </w:p>
        </w:tc>
        <w:tc>
          <w:tcPr>
            <w:tcW w:w="56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ascii="宋体" w:hAnsi="宋体" w:eastAsia="宋体"/>
                <w:b/>
                <w:szCs w:val="21"/>
              </w:rPr>
              <w:t>支撑的毕业要求指标点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课程目标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毕业要求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知识获取能力</w:t>
            </w:r>
          </w:p>
        </w:tc>
        <w:tc>
          <w:tcPr>
            <w:tcW w:w="5670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0" w:leftChars="0" w:hanging="420" w:hangingChars="200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1.2专业性知识。本专业学生须系统地掌握管理学、组织行为学、会计学、财务管理学、市场营销学、创业学等工商管理类专业理论知识与方法，重点掌握市场营销学的理论前沿及发展动态。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50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课程目标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毕业要求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: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知识应用能力</w:t>
            </w:r>
          </w:p>
        </w:tc>
        <w:tc>
          <w:tcPr>
            <w:tcW w:w="5670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0" w:leftChars="0" w:hanging="420" w:hangingChars="200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2.1 专业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知识应用能力</w:t>
            </w:r>
            <w:r>
              <w:rPr>
                <w:rFonts w:hint="eastAsia"/>
                <w:sz w:val="21"/>
                <w:szCs w:val="21"/>
              </w:rPr>
              <w:t>。具有国际视野，系统掌握市场营销专业基础知识。具备市场调查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/>
                <w:sz w:val="21"/>
                <w:szCs w:val="21"/>
              </w:rPr>
              <w:t>预测、营销策划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销售管理</w:t>
            </w:r>
            <w:r>
              <w:rPr>
                <w:rFonts w:hint="eastAsia"/>
                <w:sz w:val="21"/>
                <w:szCs w:val="21"/>
              </w:rPr>
              <w:t>等组织管理问题的敏锐性和判断力，并能够运用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市场营销</w:t>
            </w:r>
            <w:r>
              <w:rPr>
                <w:rFonts w:hint="eastAsia"/>
                <w:sz w:val="21"/>
                <w:szCs w:val="21"/>
              </w:rPr>
              <w:t>学理论和方法，系统分析、解决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企业</w:t>
            </w:r>
            <w:r>
              <w:rPr>
                <w:rFonts w:hint="eastAsia"/>
                <w:sz w:val="21"/>
                <w:szCs w:val="21"/>
              </w:rPr>
              <w:t>的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营销</w:t>
            </w:r>
            <w:r>
              <w:rPr>
                <w:rFonts w:hint="eastAsia"/>
                <w:sz w:val="21"/>
                <w:szCs w:val="21"/>
              </w:rPr>
              <w:t>问题。</w:t>
            </w:r>
          </w:p>
          <w:p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0" w:leftChars="0" w:hanging="420" w:hangingChars="200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2.3 互利网技术应用。熟练运用网络技术和数字营销工具分析解决企业现代营销中的问题。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5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毕业要求5：科学研究能力</w:t>
            </w:r>
          </w:p>
        </w:tc>
        <w:tc>
          <w:tcPr>
            <w:tcW w:w="56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5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2" w:hanging="420" w:hangingChars="200"/>
              <w:textAlignment w:val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5.1</w:t>
            </w:r>
            <w:r>
              <w:rPr>
                <w:rFonts w:hint="eastAsia" w:ascii="宋体" w:hAnsi="宋体"/>
                <w:sz w:val="21"/>
                <w:szCs w:val="21"/>
              </w:rPr>
              <w:t>掌握文献检索、资料查询的基本方法，具有一定的科学研究能力</w:t>
            </w:r>
          </w:p>
          <w:p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0" w:leftChars="0" w:hanging="420" w:hangingChars="200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eastAsia" w:ascii="宋体" w:hAnsi="宋体"/>
                <w:sz w:val="21"/>
                <w:szCs w:val="21"/>
              </w:rPr>
              <w:t>掌握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/>
                <w:sz w:val="21"/>
                <w:szCs w:val="21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市场营销</w:t>
            </w:r>
            <w:r>
              <w:rPr>
                <w:rFonts w:hint="eastAsia" w:ascii="宋体" w:hAnsi="宋体"/>
                <w:sz w:val="21"/>
                <w:szCs w:val="21"/>
              </w:rPr>
              <w:t>的定性和定量的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研究</w:t>
            </w:r>
            <w:r>
              <w:rPr>
                <w:rFonts w:hint="eastAsia" w:ascii="宋体" w:hAnsi="宋体"/>
                <w:sz w:val="21"/>
                <w:szCs w:val="21"/>
              </w:rPr>
              <w:t>分析方法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150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课程目标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毕业要求3：思想道德素质</w:t>
            </w:r>
          </w:p>
        </w:tc>
        <w:tc>
          <w:tcPr>
            <w:tcW w:w="5670" w:type="dxa"/>
            <w:vAlign w:val="center"/>
          </w:tcPr>
          <w:p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0" w:leftChars="0" w:hanging="420" w:hangingChars="200"/>
              <w:textAlignment w:val="auto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3.2 拥护党的领导和社会主义制度，具有较强的形势分析和判断能力。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  <w:jc w:val="center"/>
        </w:trPr>
        <w:tc>
          <w:tcPr>
            <w:tcW w:w="150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毕业要求4：创新创业能力</w:t>
            </w:r>
          </w:p>
        </w:tc>
        <w:tc>
          <w:tcPr>
            <w:tcW w:w="56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5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2" w:hanging="420" w:hangingChars="200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4.3 具有创新意识，</w:t>
            </w:r>
            <w:r>
              <w:rPr>
                <w:rFonts w:hint="eastAsia" w:ascii="宋体" w:hAnsi="宋体"/>
                <w:sz w:val="21"/>
                <w:szCs w:val="21"/>
              </w:rPr>
              <w:t>通过参与课外科研训练、学科竞赛、文化活动、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学科</w:t>
            </w:r>
            <w:r>
              <w:rPr>
                <w:rFonts w:hint="eastAsia" w:ascii="宋体" w:hAnsi="宋体"/>
                <w:sz w:val="21"/>
                <w:szCs w:val="21"/>
              </w:rPr>
              <w:t>技能训练，具备创新创业等实践活动能力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  <w:jc w:val="center"/>
        </w:trPr>
        <w:tc>
          <w:tcPr>
            <w:tcW w:w="15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课程目标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毕业要求5：科学研究能力</w:t>
            </w:r>
          </w:p>
        </w:tc>
        <w:tc>
          <w:tcPr>
            <w:tcW w:w="56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5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422" w:hanging="420" w:hangingChars="200"/>
              <w:textAlignment w:val="auto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5.2</w:t>
            </w:r>
            <w:r>
              <w:rPr>
                <w:rFonts w:hint="eastAsia" w:ascii="宋体" w:hAnsi="宋体"/>
                <w:sz w:val="21"/>
                <w:szCs w:val="21"/>
              </w:rPr>
              <w:t>了解本学科的理论前沿和发展动态，具有较强的科研创新能力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outlineLvl w:val="0"/>
        <w:rPr>
          <w:rFonts w:hint="eastAsia" w:ascii="黑体" w:hAnsi="黑体" w:eastAsia="黑体"/>
          <w:sz w:val="30"/>
          <w:szCs w:val="30"/>
        </w:rPr>
      </w:pPr>
      <w:bookmarkStart w:id="4" w:name="_Toc3904105"/>
      <w:bookmarkStart w:id="5" w:name="_Toc4406547"/>
      <w:bookmarkStart w:id="6" w:name="_Toc237166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outlineLvl w:val="0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三、课程教学要求与重难点</w:t>
      </w:r>
      <w:bookmarkEnd w:id="4"/>
    </w:p>
    <w:tbl>
      <w:tblPr>
        <w:tblStyle w:val="9"/>
        <w:tblpPr w:leftFromText="181" w:rightFromText="181" w:vertAnchor="text" w:horzAnchor="page" w:tblpX="1004" w:tblpY="1"/>
        <w:tblOverlap w:val="never"/>
        <w:tblW w:w="101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71"/>
        <w:gridCol w:w="2742"/>
        <w:gridCol w:w="2838"/>
        <w:gridCol w:w="19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序号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课程内容框架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教学要求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教学重点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教学难点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default" w:asciiTheme="minorEastAsia" w:hAnsiTheme="minorEastAsia" w:eastAsiaTheme="minorEastAsia"/>
                <w:szCs w:val="21"/>
              </w:rPr>
              <w:t>第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一</w:t>
            </w:r>
            <w:r>
              <w:rPr>
                <w:rFonts w:hint="default" w:asciiTheme="minorEastAsia" w:hAnsiTheme="minorEastAsia" w:eastAsiaTheme="minorEastAsia"/>
                <w:szCs w:val="21"/>
              </w:rPr>
              <w:t>章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eastAsiaTheme="minorEastAsia"/>
                <w:szCs w:val="21"/>
              </w:rPr>
              <w:t>市场营销与市场营销学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理解市场与市场营销的含义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了解市场市场营销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学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的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产生与发展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3.了解市场营销学的相关理论及基本方法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4.了解研究市场营销学的意义和方法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1.对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市场概念的营销学理解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2.全面理解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市场营销及其相关概念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现代市场营销学的基本框架和主要内容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结合实际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阐释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学习市场营销学的重要性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区分需要、欲望和需求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区分宏观市场与微观市场营销所研究的内容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/>
              <w:jc w:val="both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第二章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市场营销管理哲学及其贯彻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6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1.了解市场营销管理哲学及其贯彻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6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2.掌握以全方位营销促进顾客满意与顾客忠诚的方法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168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3.掌握实施市场导向战略组织创新的方法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市场营销管理哲学（概念）及其演进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现代市场营销观念的主要内容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贯彻全方位营销观念，达到顾客满意与顾客忠诚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4.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以现代营销观念为指导创建学习型组织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1.文化因素、相关群体对购买行为的影响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2.消费者购买决策特点与营销策略的针对性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企业战略与营销管理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1.理解企业战略的内涵和特征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2.了解企业战略规划的过程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3.掌握总体战略规划的四个主要步骤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4.了解企业如何合理使用经营战略，建立相对优势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Theme="minorEastAsia" w:hAnsi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szCs w:val="21"/>
                <w:lang w:val="en-US" w:eastAsia="zh-CN"/>
              </w:rPr>
              <w:t>5.掌握营销过程及其管理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1.企业战略的特征及层次结构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2.战略规划的一般过程和关键步骤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3.营销管理与其他职能战略之间的关系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4.分析竞争环境和选择竞争战略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5.根据企业战略要求规划和管理营销过程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firstLine="0" w:firstLineChars="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波士顿矩阵模型、多因素投资组合模型、波特五力模型的运用及其优缺点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市场营销环境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1.理解市场营销环境的含义及特点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2.了解微观营销环境内容及其对企业的影响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3.了解宏观营销环境内容及其对企业的影响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4.掌握环境分析方法及营销策略的制定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1.市场营销环境的含义和特征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2.市场营销环境构成因素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3.分析、评价市场营销环境的基本方法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4.企业面临威胁环境与机会环境的对策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1.微观营销环境与宏观营销环境对企业影响的差异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2.企业环境分析方法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第五章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分析消费者市场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1.了解消费者市场构成内容与消费者行为研究内容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2.掌握消费购买决策过程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3.认识营销消费者行为的个体因素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4.认识影响消费者行为的环境因素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5.认识消费者行为的调节因素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1.了解消费者行为的研究内容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2.依据消费者购买决策过程制定相应的营销策略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3.认识影响消费者行为的个体因素及其营销应用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4.认识影响消费者行为的环境因素及其营销应用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5.消费者行为类型与营销策略制定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1.消费者购买决策阶段特点及营销策略的应用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2.影响参照群体作用的因素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3.不同消费行为类型之间的异同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第六章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分析组织市场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1.了解组织市场的类型和特点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2.了解组织市场购买类型、方式、决策过程、参与者和影响因素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3.了解组织间客户关系管理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4.了解非营利组织市场及其购买行为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5.掌握有效客户关系管理的开展方式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1.了解组织市场的特点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2.了解组织市场购买类型与方式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3.分析组织市场购买决策过程、参与者和影响因素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4.分析非营利组织市场购买行为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5.针对组织市场购买行为特点开展有效的客户关系管理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1.组织市场购买行为过程的复杂性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2.组织市场购买过程决策参与者角色的多样性，以及相应营销策略的应用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第七章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市场营销调研与预测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1.认识市场营销信息系统的构成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2.认识市场营销调研的类型及内容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3.掌握市场营销调研的步骤和方法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4.掌握市场需求的测量与预测方法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1.营销信息系统框架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2.市场营销调研过程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3.市场调研的方法与技术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4.市场需求测量方法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5.市场需求预测方法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1.市场营销调研计划、设计与实施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2.市场调研报告的撰写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3.市场需求的估计和预测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第八章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目标市场营销战略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1.掌握市场细分的原理和标准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2.掌握目标市场战略的类型、评估和选择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3.掌握市场定位的概念、步骤和战略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1.市场细分、目标市场选择和市场定位的相关理论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2.市场细分的原理和标准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3.目标市场战略的选择与类型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4.市场定位的概念、方式和战略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1.消费者市场和生产者市场细分变量的差异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2.各种目标市场战略的差异及其适用性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3.各种市场定位战略的差异及其适用性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第九章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市场地位与竞争战略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1.认识竞争者识别与竞争战略选择的方法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2.了解市场领导者战略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3.了解市场挑战者战略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4.了解市场追随者与市场利基者战略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1.竞争者识别与竞争战略选择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2.市场领导者战略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3.市场挑战者进攻战略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4.市场追随者类型与战略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5.市场利基者类型与战略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1.竞争者优势与劣势的识别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2.竞争者战略和策略的识别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3.合理竞争战略的制定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产品策略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1.掌握产品的整体概念与产品分类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2.掌握产品组合相关概念及产品组合优化步骤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3.掌握产品生命周期划分、各阶段特点及营销策略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4.了解包装及包装策略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5.掌握新产品开发的程序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1.关于产品和产品整体概念的有关理论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2.产品分类及产品组合的相关概念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3.产品组合策略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4.产品生命周期的有关理论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5.包装、装潢与包装策略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6.新产品开发的有关理论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1.产品整体概念五个基本层次的划分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2.产品生命周期的判断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3.不同产品生命周期的营销策略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11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第十一章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品牌策略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1.掌握品牌的含义、作用及品牌资产的构成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2.掌握品牌设计原则、品牌组合策略以及品牌扩展路径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3.了解品牌保护措施与品牌管理主要任务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1.品牌的作用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2.品牌与商标的关系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3.品牌资产的构成与特征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4.品牌资产增值与市场营销过程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5.驰名商标的含义及认定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品牌与商标的关系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品牌资产的构成与特征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品牌设计与品牌扩展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12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第十二章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定价策略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1.认识影响定价的主要因素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2.掌握确定基本价格的一般方法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3.掌握六种基本定价策略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4.了解企业价格调整主要原因及企业对价格变化的反应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1.影响定价的主要因素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2.确定基本价格的一般方法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3.定价的基本策略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4.企业的价格调整及企业对价格变化的反应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1.成本导向、需求导向、竞争导向三种企业定价导向的异同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2.各种定价策略的适用条件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第十三章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分销策略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1.了解分销渠道的含义与职能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2.掌握影响分销渠道设计和选择的主要因素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3.批发商与零售商的含义、区别与作用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4.了解物流的含义与职能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1.分销渠道的职能与类型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2.分销渠道的设计与管理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3.批发商与零售商的基本类型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4.物流的规划与管理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1.分销渠道设计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2.制造商（生产者）与中间商的利益关系和管理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14</w:t>
            </w:r>
          </w:p>
        </w:tc>
        <w:tc>
          <w:tcPr>
            <w:tcW w:w="1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80" w:lineRule="exact"/>
              <w:ind w:left="0" w:leftChars="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第十四章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促销策略</w:t>
            </w:r>
          </w:p>
        </w:tc>
        <w:tc>
          <w:tcPr>
            <w:tcW w:w="27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1.了解促销的含义与作用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2.了解促销组合的基本内容及各种促销方式的主要特点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3.掌握广告设计原则和公共关系策略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4.了解人员推销与销售促进的内涵和方式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5.了解直复营销与互联网营销的主要方式</w:t>
            </w:r>
          </w:p>
        </w:tc>
        <w:tc>
          <w:tcPr>
            <w:tcW w:w="28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1.正确理解促销的含义，了解促销组合应该考虑的因素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2.人员推销的优缺点、基本形式与策略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3.广告媒体选择与广告设计原则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4.公共关系的主要方式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5.销售促进的方式和控制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6.互联网营销的主要形式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1.促销策略与企业经营目标的关系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2.促销效果评估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leftChars="0" w:hanging="210" w:hangingChars="100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3.应用大数据开展网络营销</w:t>
            </w:r>
          </w:p>
        </w:tc>
      </w:tr>
      <w:bookmarkEnd w:id="5"/>
    </w:tbl>
    <w:p>
      <w:pPr>
        <w:spacing w:beforeLines="100" w:afterLines="50" w:line="360" w:lineRule="auto"/>
        <w:jc w:val="left"/>
        <w:outlineLvl w:val="0"/>
        <w:rPr>
          <w:rFonts w:ascii="黑体" w:hAnsi="黑体" w:eastAsia="黑体"/>
          <w:sz w:val="30"/>
          <w:szCs w:val="30"/>
        </w:rPr>
      </w:pPr>
      <w:bookmarkStart w:id="7" w:name="_Toc4406548"/>
      <w:r>
        <w:rPr>
          <w:rFonts w:hint="eastAsia" w:ascii="黑体" w:hAnsi="黑体" w:eastAsia="黑体"/>
          <w:sz w:val="30"/>
          <w:szCs w:val="30"/>
        </w:rPr>
        <w:t>四、课程教学内容、教学方式、学时分配及对课程目标的支撑情况</w:t>
      </w:r>
      <w:bookmarkEnd w:id="7"/>
    </w:p>
    <w:tbl>
      <w:tblPr>
        <w:tblStyle w:val="9"/>
        <w:tblW w:w="10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588"/>
        <w:gridCol w:w="4111"/>
        <w:gridCol w:w="1701"/>
        <w:gridCol w:w="708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序号</w:t>
            </w:r>
          </w:p>
        </w:tc>
        <w:tc>
          <w:tcPr>
            <w:tcW w:w="15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课程内容框架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教学内容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教学方式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学时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支撑的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default" w:asciiTheme="minorEastAsia" w:hAnsiTheme="minorEastAsia" w:eastAsiaTheme="minorEastAsia"/>
                <w:szCs w:val="21"/>
              </w:rPr>
              <w:t>第</w:t>
            </w:r>
            <w:r>
              <w:rPr>
                <w:rFonts w:hint="eastAsia" w:asciiTheme="minorEastAsia" w:hAnsiTheme="minorEastAsia"/>
                <w:szCs w:val="21"/>
                <w:lang w:eastAsia="zh-CN"/>
              </w:rPr>
              <w:t>一</w:t>
            </w:r>
            <w:r>
              <w:rPr>
                <w:rFonts w:hint="default" w:asciiTheme="minorEastAsia" w:hAnsiTheme="minorEastAsia" w:eastAsiaTheme="minorEastAsia"/>
                <w:szCs w:val="21"/>
              </w:rPr>
              <w:t>章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eastAsiaTheme="minorEastAsia"/>
                <w:szCs w:val="21"/>
              </w:rPr>
              <w:t>市场营销与市场营销学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市场和市场营销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市场营销学的产生和发展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第三节 市场营销学的相关理论及基本内容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研究市场营销学的意义和方法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both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eastAsia="zh-CN"/>
              </w:rPr>
              <w:t>第二章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市场营销管理哲学及其贯彻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市场营销管理哲学及其演进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以全方位营销促进顾客满意与顾客忠诚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市场导向战略组织创新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企业战略与营销管理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企业战略与规划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总体战略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/>
                <w:szCs w:val="21"/>
                <w:lang w:val="en-US"/>
              </w:rPr>
            </w:pPr>
            <w:r>
              <w:rPr>
                <w:rFonts w:hint="eastAsia" w:ascii="宋体"/>
                <w:szCs w:val="21"/>
                <w:lang w:val="en-US" w:eastAsia="zh-CN"/>
              </w:rPr>
              <w:t>1、2、3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经营战略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营销过程与管理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市场营销环境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市场营销环境的含义与特点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微观营销环境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宏观营销环境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环境分析与营销对策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5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第五章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分析消费者市场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消费者市场与消费者行为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消费者购买决策过程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影响消费者行为的个体因素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影响消费者行为的环境因素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第五节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消费者行为的调节因素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6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第六章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分析组织市场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组织市场的类型和特点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组织市场购买行为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非营利组织市场和购买行为分析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客户关系管理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第七章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市场营销调研与预测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市场营销信息系统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市场营销调研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市场需求的测量与预测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8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第八章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目标市场营销战略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市场细分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市场选择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市场定位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9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第九章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市场地位与竞争战略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竞争者识别与竞争战略选择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市场领导者战略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市场挑战者战略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市场追随者与市场利基者战略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10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产品策略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产品与产品分类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产品组合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产品生命周期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包装与包装策略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第五节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新产品开发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11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第十一章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品牌策略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品牌与品牌资产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品牌设计、组合与扩展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品牌保护与品牌管理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12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第十二章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定价策略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影响定价的主要因素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确定基本价格的一般方法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定价的基本策略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价格调整及价格变动反应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第十三章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分销策略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分销渠道的职能和类型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分销渠道策略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批发商与零售商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物流策略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14</w:t>
            </w:r>
          </w:p>
        </w:tc>
        <w:tc>
          <w:tcPr>
            <w:tcW w:w="158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第十四章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促销策略</w:t>
            </w: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第一节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促销与整合营销传播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第二节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广告和公共关系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第三节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人员推销与销售促进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6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1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第四节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直复营销与互联网营销</w:t>
            </w:r>
          </w:p>
        </w:tc>
        <w:tc>
          <w:tcPr>
            <w:tcW w:w="17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讲授、课堂讨论、案例分析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1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/>
                <w:szCs w:val="21"/>
              </w:rPr>
              <w:t>课程目标</w:t>
            </w:r>
            <w:r>
              <w:rPr>
                <w:rFonts w:hint="eastAsia" w:ascii="宋体"/>
                <w:szCs w:val="21"/>
                <w:lang w:val="en-US" w:eastAsia="zh-CN"/>
              </w:rPr>
              <w:t>1、2、3、4</w:t>
            </w:r>
          </w:p>
        </w:tc>
      </w:tr>
    </w:tbl>
    <w:p>
      <w:pPr>
        <w:spacing w:beforeLines="100" w:afterLines="50" w:line="360" w:lineRule="auto"/>
        <w:jc w:val="left"/>
        <w:outlineLvl w:val="0"/>
        <w:rPr>
          <w:rFonts w:ascii="黑体" w:hAnsi="黑体" w:eastAsia="黑体"/>
          <w:sz w:val="30"/>
          <w:szCs w:val="30"/>
        </w:rPr>
      </w:pPr>
      <w:bookmarkStart w:id="8" w:name="_Toc4406549"/>
      <w:r>
        <w:rPr>
          <w:rFonts w:hint="eastAsia" w:ascii="黑体" w:hAnsi="黑体" w:eastAsia="黑体"/>
          <w:sz w:val="30"/>
          <w:szCs w:val="30"/>
        </w:rPr>
        <w:t>五、课程目标与考核内容</w:t>
      </w:r>
      <w:bookmarkEnd w:id="8"/>
    </w:p>
    <w:tbl>
      <w:tblPr>
        <w:tblStyle w:val="9"/>
        <w:tblW w:w="94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21" w:type="dxa"/>
          <w:bottom w:w="0" w:type="dxa"/>
          <w:right w:w="221" w:type="dxa"/>
        </w:tblCellMar>
      </w:tblPr>
      <w:tblGrid>
        <w:gridCol w:w="1979"/>
        <w:gridCol w:w="7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21" w:type="dxa"/>
            <w:bottom w:w="0" w:type="dxa"/>
            <w:right w:w="221" w:type="dxa"/>
          </w:tblCellMar>
        </w:tblPrEx>
        <w:trPr>
          <w:trHeight w:val="454" w:hRule="atLeast"/>
          <w:jc w:val="center"/>
        </w:trPr>
        <w:tc>
          <w:tcPr>
            <w:tcW w:w="19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课程目标</w:t>
            </w:r>
          </w:p>
        </w:tc>
        <w:tc>
          <w:tcPr>
            <w:tcW w:w="75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考核内容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21" w:type="dxa"/>
            <w:bottom w:w="0" w:type="dxa"/>
            <w:right w:w="221" w:type="dxa"/>
          </w:tblCellMar>
        </w:tblPrEx>
        <w:trPr>
          <w:trHeight w:val="454" w:hRule="atLeast"/>
          <w:jc w:val="center"/>
        </w:trPr>
        <w:tc>
          <w:tcPr>
            <w:tcW w:w="19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课程目标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</w:t>
            </w:r>
          </w:p>
        </w:tc>
        <w:tc>
          <w:tcPr>
            <w:tcW w:w="7505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21" w:leftChars="10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有关市场营销学理论知识和方法的理解和掌握情况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21" w:type="dxa"/>
            <w:bottom w:w="0" w:type="dxa"/>
            <w:right w:w="221" w:type="dxa"/>
          </w:tblCellMar>
        </w:tblPrEx>
        <w:trPr>
          <w:trHeight w:val="454" w:hRule="atLeast"/>
          <w:jc w:val="center"/>
        </w:trPr>
        <w:tc>
          <w:tcPr>
            <w:tcW w:w="19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课程目标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</w:t>
            </w:r>
          </w:p>
        </w:tc>
        <w:tc>
          <w:tcPr>
            <w:tcW w:w="75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-1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-104" w:leftChars="-50" w:hanging="1"/>
              <w:jc w:val="left"/>
              <w:textAlignment w:val="auto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应用市场营销学理论知识和方法解决营销问题的能力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21" w:type="dxa"/>
            <w:bottom w:w="0" w:type="dxa"/>
            <w:right w:w="221" w:type="dxa"/>
          </w:tblCellMar>
        </w:tblPrEx>
        <w:trPr>
          <w:trHeight w:val="454" w:hRule="atLeast"/>
          <w:jc w:val="center"/>
        </w:trPr>
        <w:tc>
          <w:tcPr>
            <w:tcW w:w="19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课程目标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</w:t>
            </w:r>
          </w:p>
        </w:tc>
        <w:tc>
          <w:tcPr>
            <w:tcW w:w="75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-106"/>
              <w:jc w:val="left"/>
              <w:textAlignment w:val="auto"/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解决市场营销问题时具有创新性思维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21" w:type="dxa"/>
            <w:bottom w:w="0" w:type="dxa"/>
            <w:right w:w="221" w:type="dxa"/>
          </w:tblCellMar>
        </w:tblPrEx>
        <w:trPr>
          <w:trHeight w:val="454" w:hRule="atLeast"/>
          <w:jc w:val="center"/>
        </w:trPr>
        <w:tc>
          <w:tcPr>
            <w:tcW w:w="19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bookmarkStart w:id="9" w:name="_Hlk524877914"/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课程目标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75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-1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left="-105" w:leftChars="-50" w:firstLine="1"/>
              <w:jc w:val="left"/>
              <w:textAlignment w:val="auto"/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有关市场营销学前沿问题及相关实践的了解情况</w:t>
            </w:r>
          </w:p>
        </w:tc>
      </w:tr>
      <w:bookmarkEnd w:id="9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100" w:afterLines="50" w:line="360" w:lineRule="auto"/>
        <w:jc w:val="left"/>
        <w:textAlignment w:val="auto"/>
        <w:outlineLvl w:val="0"/>
        <w:rPr>
          <w:rFonts w:ascii="黑体" w:hAnsi="黑体" w:eastAsia="黑体"/>
          <w:sz w:val="30"/>
          <w:szCs w:val="30"/>
        </w:rPr>
      </w:pPr>
      <w:bookmarkStart w:id="10" w:name="_Toc4406550"/>
      <w:r>
        <w:rPr>
          <w:rFonts w:hint="eastAsia" w:ascii="黑体" w:hAnsi="黑体" w:eastAsia="黑体"/>
          <w:sz w:val="30"/>
          <w:szCs w:val="30"/>
        </w:rPr>
        <w:t>六、考核方式与评价细则</w:t>
      </w:r>
      <w:bookmarkEnd w:id="10"/>
    </w:p>
    <w:tbl>
      <w:tblPr>
        <w:tblStyle w:val="9"/>
        <w:tblW w:w="95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93"/>
        <w:gridCol w:w="74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考核方式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比例</w:t>
            </w:r>
          </w:p>
        </w:tc>
        <w:tc>
          <w:tcPr>
            <w:tcW w:w="74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考核/评价细则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课堂表现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15%</w:t>
            </w:r>
          </w:p>
        </w:tc>
        <w:tc>
          <w:tcPr>
            <w:tcW w:w="74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考勤记录和课堂表现情况加分、扣分记录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平时作业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15%</w:t>
            </w:r>
          </w:p>
        </w:tc>
        <w:tc>
          <w:tcPr>
            <w:tcW w:w="74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教师批改的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lang w:eastAsia="zh-CN"/>
              </w:rPr>
              <w:t>课程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期末考试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70%</w:t>
            </w:r>
          </w:p>
        </w:tc>
        <w:tc>
          <w:tcPr>
            <w:tcW w:w="74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笔试，包含选择、名词解释、判断、简答、案例分析等题型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考核基本知识的掌握和运用情况</w:t>
            </w:r>
          </w:p>
        </w:tc>
      </w:tr>
      <w:bookmarkEnd w:id="6"/>
    </w:tbl>
    <w:p>
      <w:pPr>
        <w:jc w:val="left"/>
        <w:outlineLvl w:val="0"/>
        <w:rPr>
          <w:rFonts w:ascii="宋体" w:hAnsi="宋体" w:eastAsia="宋体"/>
          <w:szCs w:val="21"/>
        </w:rPr>
      </w:pPr>
    </w:p>
    <w:sectPr>
      <w:footerReference r:id="rId3" w:type="default"/>
      <w:pgSz w:w="11906" w:h="16838"/>
      <w:pgMar w:top="1304" w:right="1588" w:bottom="1304" w:left="158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8627"/>
      <w:docPartObj>
        <w:docPartGallery w:val="autotext"/>
      </w:docPartObj>
    </w:sdtPr>
    <w:sdtContent>
      <w:p>
        <w:pPr>
          <w:pStyle w:val="5"/>
          <w:jc w:val="center"/>
        </w:pP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 PAGE   \* MERGEFORMAT 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1E48"/>
    <w:rsid w:val="00001456"/>
    <w:rsid w:val="00052533"/>
    <w:rsid w:val="00054AC6"/>
    <w:rsid w:val="000D6848"/>
    <w:rsid w:val="000E2E2E"/>
    <w:rsid w:val="00113B48"/>
    <w:rsid w:val="00134FF7"/>
    <w:rsid w:val="001471B4"/>
    <w:rsid w:val="0015295D"/>
    <w:rsid w:val="00166174"/>
    <w:rsid w:val="00190C68"/>
    <w:rsid w:val="0019649E"/>
    <w:rsid w:val="00196591"/>
    <w:rsid w:val="001A720E"/>
    <w:rsid w:val="001B425E"/>
    <w:rsid w:val="001C46E2"/>
    <w:rsid w:val="001D043B"/>
    <w:rsid w:val="001D69AC"/>
    <w:rsid w:val="00200CA7"/>
    <w:rsid w:val="00216BF0"/>
    <w:rsid w:val="0025194F"/>
    <w:rsid w:val="00287C7B"/>
    <w:rsid w:val="00291B70"/>
    <w:rsid w:val="002A717D"/>
    <w:rsid w:val="002B0E5E"/>
    <w:rsid w:val="002D233C"/>
    <w:rsid w:val="002D542F"/>
    <w:rsid w:val="002E0522"/>
    <w:rsid w:val="002F685A"/>
    <w:rsid w:val="003049D9"/>
    <w:rsid w:val="00312B8C"/>
    <w:rsid w:val="0031487B"/>
    <w:rsid w:val="00322CCB"/>
    <w:rsid w:val="00323D55"/>
    <w:rsid w:val="0033025B"/>
    <w:rsid w:val="00331752"/>
    <w:rsid w:val="00334505"/>
    <w:rsid w:val="00334EA5"/>
    <w:rsid w:val="00345234"/>
    <w:rsid w:val="003512F0"/>
    <w:rsid w:val="00366C9F"/>
    <w:rsid w:val="00371B6C"/>
    <w:rsid w:val="00383C2C"/>
    <w:rsid w:val="003C4383"/>
    <w:rsid w:val="003C4AF6"/>
    <w:rsid w:val="003E0CAC"/>
    <w:rsid w:val="003E6EC8"/>
    <w:rsid w:val="003F67C5"/>
    <w:rsid w:val="004028AA"/>
    <w:rsid w:val="00433FCF"/>
    <w:rsid w:val="00455E63"/>
    <w:rsid w:val="00471D9A"/>
    <w:rsid w:val="00495177"/>
    <w:rsid w:val="004B47A0"/>
    <w:rsid w:val="004B7B5C"/>
    <w:rsid w:val="004C23BB"/>
    <w:rsid w:val="004E31F6"/>
    <w:rsid w:val="00522980"/>
    <w:rsid w:val="00524163"/>
    <w:rsid w:val="00547A9A"/>
    <w:rsid w:val="00560B9E"/>
    <w:rsid w:val="00580B0E"/>
    <w:rsid w:val="005B0077"/>
    <w:rsid w:val="005B6285"/>
    <w:rsid w:val="005B62AE"/>
    <w:rsid w:val="005C0683"/>
    <w:rsid w:val="005C31AB"/>
    <w:rsid w:val="005C79F8"/>
    <w:rsid w:val="005D5315"/>
    <w:rsid w:val="005D70EB"/>
    <w:rsid w:val="005F5AA2"/>
    <w:rsid w:val="0062581F"/>
    <w:rsid w:val="006625D0"/>
    <w:rsid w:val="00670894"/>
    <w:rsid w:val="006917A8"/>
    <w:rsid w:val="006A496B"/>
    <w:rsid w:val="006B0650"/>
    <w:rsid w:val="006C30F5"/>
    <w:rsid w:val="00707982"/>
    <w:rsid w:val="00735181"/>
    <w:rsid w:val="00751139"/>
    <w:rsid w:val="00792141"/>
    <w:rsid w:val="0079342B"/>
    <w:rsid w:val="007A1CF2"/>
    <w:rsid w:val="007B1D65"/>
    <w:rsid w:val="007B210B"/>
    <w:rsid w:val="007B60A0"/>
    <w:rsid w:val="007B6373"/>
    <w:rsid w:val="007D158B"/>
    <w:rsid w:val="007D4FB9"/>
    <w:rsid w:val="007E1E48"/>
    <w:rsid w:val="007F238B"/>
    <w:rsid w:val="00813B5D"/>
    <w:rsid w:val="00817571"/>
    <w:rsid w:val="008208FB"/>
    <w:rsid w:val="008550DA"/>
    <w:rsid w:val="00857496"/>
    <w:rsid w:val="00890594"/>
    <w:rsid w:val="008B68A5"/>
    <w:rsid w:val="008C54FB"/>
    <w:rsid w:val="008E4BFB"/>
    <w:rsid w:val="008F3AF5"/>
    <w:rsid w:val="0090431C"/>
    <w:rsid w:val="009108C5"/>
    <w:rsid w:val="009521D5"/>
    <w:rsid w:val="00957CE0"/>
    <w:rsid w:val="00976520"/>
    <w:rsid w:val="009904EF"/>
    <w:rsid w:val="009C0BD0"/>
    <w:rsid w:val="009E0606"/>
    <w:rsid w:val="009E2314"/>
    <w:rsid w:val="009E2AB9"/>
    <w:rsid w:val="009E5D44"/>
    <w:rsid w:val="009E6A67"/>
    <w:rsid w:val="00A0451E"/>
    <w:rsid w:val="00A33642"/>
    <w:rsid w:val="00A35C1B"/>
    <w:rsid w:val="00A467F6"/>
    <w:rsid w:val="00A546A2"/>
    <w:rsid w:val="00A63A90"/>
    <w:rsid w:val="00A701B0"/>
    <w:rsid w:val="00A8272E"/>
    <w:rsid w:val="00A86CCD"/>
    <w:rsid w:val="00A92254"/>
    <w:rsid w:val="00AC16CB"/>
    <w:rsid w:val="00AD1F42"/>
    <w:rsid w:val="00AE3638"/>
    <w:rsid w:val="00AF3FF3"/>
    <w:rsid w:val="00B1086A"/>
    <w:rsid w:val="00B118F1"/>
    <w:rsid w:val="00B13AA3"/>
    <w:rsid w:val="00B162A0"/>
    <w:rsid w:val="00B17FD0"/>
    <w:rsid w:val="00B40D78"/>
    <w:rsid w:val="00B42D3E"/>
    <w:rsid w:val="00B475F8"/>
    <w:rsid w:val="00B62B6B"/>
    <w:rsid w:val="00B64980"/>
    <w:rsid w:val="00B75A41"/>
    <w:rsid w:val="00B97F1B"/>
    <w:rsid w:val="00BC1D69"/>
    <w:rsid w:val="00BC723F"/>
    <w:rsid w:val="00BD396C"/>
    <w:rsid w:val="00BE7E88"/>
    <w:rsid w:val="00BF02F7"/>
    <w:rsid w:val="00BF03AB"/>
    <w:rsid w:val="00C22109"/>
    <w:rsid w:val="00C2216C"/>
    <w:rsid w:val="00C33035"/>
    <w:rsid w:val="00C43ECF"/>
    <w:rsid w:val="00C52152"/>
    <w:rsid w:val="00C67E6F"/>
    <w:rsid w:val="00C71C8F"/>
    <w:rsid w:val="00CB35E6"/>
    <w:rsid w:val="00CB3F29"/>
    <w:rsid w:val="00CC173A"/>
    <w:rsid w:val="00CD6D95"/>
    <w:rsid w:val="00CE7FE0"/>
    <w:rsid w:val="00CF4C8A"/>
    <w:rsid w:val="00D07D36"/>
    <w:rsid w:val="00D10761"/>
    <w:rsid w:val="00D21823"/>
    <w:rsid w:val="00D2653D"/>
    <w:rsid w:val="00D269E3"/>
    <w:rsid w:val="00D272D0"/>
    <w:rsid w:val="00D71417"/>
    <w:rsid w:val="00D72D32"/>
    <w:rsid w:val="00DA53B6"/>
    <w:rsid w:val="00DF401D"/>
    <w:rsid w:val="00E01950"/>
    <w:rsid w:val="00E07880"/>
    <w:rsid w:val="00E16E39"/>
    <w:rsid w:val="00E40F3F"/>
    <w:rsid w:val="00E61FC2"/>
    <w:rsid w:val="00E65070"/>
    <w:rsid w:val="00E87965"/>
    <w:rsid w:val="00E92610"/>
    <w:rsid w:val="00E946BA"/>
    <w:rsid w:val="00EE1B4B"/>
    <w:rsid w:val="00EE2904"/>
    <w:rsid w:val="00EF1E9D"/>
    <w:rsid w:val="00EF724C"/>
    <w:rsid w:val="00F0196D"/>
    <w:rsid w:val="00F17D67"/>
    <w:rsid w:val="00F47DF4"/>
    <w:rsid w:val="00F74DD0"/>
    <w:rsid w:val="00F87E3D"/>
    <w:rsid w:val="00F93557"/>
    <w:rsid w:val="00FB1DE7"/>
    <w:rsid w:val="00FD453B"/>
    <w:rsid w:val="00FD509B"/>
    <w:rsid w:val="00FD79FC"/>
    <w:rsid w:val="00FE1E55"/>
    <w:rsid w:val="00FE391F"/>
    <w:rsid w:val="00FF5B65"/>
    <w:rsid w:val="013D2024"/>
    <w:rsid w:val="01650A1D"/>
    <w:rsid w:val="02031D32"/>
    <w:rsid w:val="023D6E86"/>
    <w:rsid w:val="02A7153F"/>
    <w:rsid w:val="032D5FB2"/>
    <w:rsid w:val="04591336"/>
    <w:rsid w:val="05195D4F"/>
    <w:rsid w:val="05904E9B"/>
    <w:rsid w:val="05B8227A"/>
    <w:rsid w:val="06A403E0"/>
    <w:rsid w:val="06D70690"/>
    <w:rsid w:val="07550F28"/>
    <w:rsid w:val="07D83DE2"/>
    <w:rsid w:val="089949E0"/>
    <w:rsid w:val="08BB7863"/>
    <w:rsid w:val="08C046FB"/>
    <w:rsid w:val="08D913E6"/>
    <w:rsid w:val="08DD6998"/>
    <w:rsid w:val="09615BFD"/>
    <w:rsid w:val="096D5ACA"/>
    <w:rsid w:val="0AE15CC0"/>
    <w:rsid w:val="0B095C4A"/>
    <w:rsid w:val="0DAC62BF"/>
    <w:rsid w:val="0DEE4C61"/>
    <w:rsid w:val="0E855321"/>
    <w:rsid w:val="0E951557"/>
    <w:rsid w:val="0EF62763"/>
    <w:rsid w:val="0FFF33EB"/>
    <w:rsid w:val="1149492A"/>
    <w:rsid w:val="1158399C"/>
    <w:rsid w:val="11B33868"/>
    <w:rsid w:val="125B0B95"/>
    <w:rsid w:val="13637C7A"/>
    <w:rsid w:val="14AD037D"/>
    <w:rsid w:val="156C1A99"/>
    <w:rsid w:val="16A122DA"/>
    <w:rsid w:val="17660CA4"/>
    <w:rsid w:val="177F4089"/>
    <w:rsid w:val="194E43DF"/>
    <w:rsid w:val="1AD231F8"/>
    <w:rsid w:val="1B0C6CA8"/>
    <w:rsid w:val="1B7C43A1"/>
    <w:rsid w:val="1D855533"/>
    <w:rsid w:val="1EA31048"/>
    <w:rsid w:val="1EB16949"/>
    <w:rsid w:val="1F4339E6"/>
    <w:rsid w:val="20C21853"/>
    <w:rsid w:val="20CD75DC"/>
    <w:rsid w:val="216B3D03"/>
    <w:rsid w:val="225A4896"/>
    <w:rsid w:val="22D55212"/>
    <w:rsid w:val="235210BF"/>
    <w:rsid w:val="239D63F1"/>
    <w:rsid w:val="25A03791"/>
    <w:rsid w:val="2662396C"/>
    <w:rsid w:val="271648C4"/>
    <w:rsid w:val="27BF1744"/>
    <w:rsid w:val="2818228E"/>
    <w:rsid w:val="28D218E9"/>
    <w:rsid w:val="299C27F5"/>
    <w:rsid w:val="2A34540A"/>
    <w:rsid w:val="2A4031D9"/>
    <w:rsid w:val="2B8A7BFB"/>
    <w:rsid w:val="2C6B63F7"/>
    <w:rsid w:val="2C8E2FAF"/>
    <w:rsid w:val="2C9F20A2"/>
    <w:rsid w:val="2CBB3703"/>
    <w:rsid w:val="2CBC25EA"/>
    <w:rsid w:val="2D641A44"/>
    <w:rsid w:val="2DA07322"/>
    <w:rsid w:val="2DD45898"/>
    <w:rsid w:val="2F1D27A7"/>
    <w:rsid w:val="2F252182"/>
    <w:rsid w:val="2F505C1A"/>
    <w:rsid w:val="300268F5"/>
    <w:rsid w:val="319114AC"/>
    <w:rsid w:val="3265646C"/>
    <w:rsid w:val="32AC6093"/>
    <w:rsid w:val="32C61641"/>
    <w:rsid w:val="332B1021"/>
    <w:rsid w:val="334525B8"/>
    <w:rsid w:val="33A34F66"/>
    <w:rsid w:val="353D7DCC"/>
    <w:rsid w:val="36B949F4"/>
    <w:rsid w:val="37273A25"/>
    <w:rsid w:val="37937B36"/>
    <w:rsid w:val="3814502E"/>
    <w:rsid w:val="39710CE1"/>
    <w:rsid w:val="3D6019E8"/>
    <w:rsid w:val="3E547CBC"/>
    <w:rsid w:val="3E8F7155"/>
    <w:rsid w:val="3F225D50"/>
    <w:rsid w:val="41576BB8"/>
    <w:rsid w:val="42335E20"/>
    <w:rsid w:val="461E0DA3"/>
    <w:rsid w:val="47854B91"/>
    <w:rsid w:val="482875B3"/>
    <w:rsid w:val="48465CD4"/>
    <w:rsid w:val="495C2D6C"/>
    <w:rsid w:val="49B23A45"/>
    <w:rsid w:val="49BD37AB"/>
    <w:rsid w:val="4B523F29"/>
    <w:rsid w:val="4C1B443E"/>
    <w:rsid w:val="4C1C0A13"/>
    <w:rsid w:val="4C2C46CF"/>
    <w:rsid w:val="4D6B0A7D"/>
    <w:rsid w:val="4DC51680"/>
    <w:rsid w:val="4DEB7EAD"/>
    <w:rsid w:val="4F305DD7"/>
    <w:rsid w:val="4FFD2D2E"/>
    <w:rsid w:val="506C1C46"/>
    <w:rsid w:val="510D0629"/>
    <w:rsid w:val="5195553F"/>
    <w:rsid w:val="51A11782"/>
    <w:rsid w:val="51B3607E"/>
    <w:rsid w:val="51C95FE0"/>
    <w:rsid w:val="52154B4B"/>
    <w:rsid w:val="52895FD2"/>
    <w:rsid w:val="52E1116A"/>
    <w:rsid w:val="533434BC"/>
    <w:rsid w:val="534D6079"/>
    <w:rsid w:val="53883CB6"/>
    <w:rsid w:val="54C4589C"/>
    <w:rsid w:val="56B66EF3"/>
    <w:rsid w:val="56C20484"/>
    <w:rsid w:val="570E700F"/>
    <w:rsid w:val="578C1B7B"/>
    <w:rsid w:val="5A772811"/>
    <w:rsid w:val="5D806194"/>
    <w:rsid w:val="5F7D28A3"/>
    <w:rsid w:val="60C54D7D"/>
    <w:rsid w:val="611B7142"/>
    <w:rsid w:val="612C0865"/>
    <w:rsid w:val="6157150B"/>
    <w:rsid w:val="615E0C40"/>
    <w:rsid w:val="619F660D"/>
    <w:rsid w:val="61A47C64"/>
    <w:rsid w:val="61E46310"/>
    <w:rsid w:val="625F4E23"/>
    <w:rsid w:val="633E69AD"/>
    <w:rsid w:val="63727BFE"/>
    <w:rsid w:val="64413291"/>
    <w:rsid w:val="65462E34"/>
    <w:rsid w:val="654B08D8"/>
    <w:rsid w:val="66E47422"/>
    <w:rsid w:val="670E220E"/>
    <w:rsid w:val="680619B5"/>
    <w:rsid w:val="685507C6"/>
    <w:rsid w:val="6932650C"/>
    <w:rsid w:val="69897DD0"/>
    <w:rsid w:val="699C5BA9"/>
    <w:rsid w:val="69A17DE2"/>
    <w:rsid w:val="69D17944"/>
    <w:rsid w:val="69F0329A"/>
    <w:rsid w:val="6B914408"/>
    <w:rsid w:val="6BB7417C"/>
    <w:rsid w:val="6C344E82"/>
    <w:rsid w:val="6D587BDA"/>
    <w:rsid w:val="70AF092F"/>
    <w:rsid w:val="72177393"/>
    <w:rsid w:val="722A37C9"/>
    <w:rsid w:val="72360152"/>
    <w:rsid w:val="723854D8"/>
    <w:rsid w:val="72432402"/>
    <w:rsid w:val="72921C93"/>
    <w:rsid w:val="732A502D"/>
    <w:rsid w:val="73B14045"/>
    <w:rsid w:val="746A7AB4"/>
    <w:rsid w:val="751303C2"/>
    <w:rsid w:val="75501D93"/>
    <w:rsid w:val="76175655"/>
    <w:rsid w:val="764E2749"/>
    <w:rsid w:val="76797A4B"/>
    <w:rsid w:val="77315EF9"/>
    <w:rsid w:val="798E1F8F"/>
    <w:rsid w:val="7A9C5BF2"/>
    <w:rsid w:val="7AC11F2B"/>
    <w:rsid w:val="7AF407BC"/>
    <w:rsid w:val="7C8C724F"/>
    <w:rsid w:val="7EE75C0E"/>
    <w:rsid w:val="7F343CC1"/>
    <w:rsid w:val="7F792D1C"/>
    <w:rsid w:val="7FDE03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20"/>
    <w:semiHidden/>
    <w:unhideWhenUsed/>
    <w:uiPriority w:val="99"/>
    <w:rPr>
      <w:rFonts w:ascii="宋体" w:eastAsia="宋体"/>
      <w:sz w:val="18"/>
      <w:szCs w:val="18"/>
    </w:rPr>
  </w:style>
  <w:style w:type="paragraph" w:styleId="3">
    <w:name w:val="annotation text"/>
    <w:basedOn w:val="1"/>
    <w:link w:val="17"/>
    <w:semiHidden/>
    <w:unhideWhenUsed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4"/>
    <w:semiHidden/>
    <w:uiPriority w:val="99"/>
    <w:rPr>
      <w:sz w:val="18"/>
      <w:szCs w:val="18"/>
    </w:rPr>
  </w:style>
  <w:style w:type="character" w:customStyle="1" w:styleId="17">
    <w:name w:val="批注文字 Char"/>
    <w:basedOn w:val="11"/>
    <w:link w:val="3"/>
    <w:semiHidden/>
    <w:qFormat/>
    <w:uiPriority w:val="99"/>
  </w:style>
  <w:style w:type="character" w:customStyle="1" w:styleId="18">
    <w:name w:val="批注主题 Char"/>
    <w:basedOn w:val="17"/>
    <w:link w:val="8"/>
    <w:semiHidden/>
    <w:qFormat/>
    <w:uiPriority w:val="99"/>
    <w:rPr>
      <w:b/>
      <w:bCs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0">
    <w:name w:val="文档结构图 Char"/>
    <w:basedOn w:val="11"/>
    <w:link w:val="2"/>
    <w:semiHidden/>
    <w:qFormat/>
    <w:uiPriority w:val="99"/>
    <w:rPr>
      <w:rFonts w:ascii="宋体" w:eastAsia="宋体"/>
      <w:sz w:val="18"/>
      <w:szCs w:val="18"/>
    </w:rPr>
  </w:style>
  <w:style w:type="paragraph" w:customStyle="1" w:styleId="21">
    <w:name w:val="样式2"/>
    <w:basedOn w:val="1"/>
    <w:qFormat/>
    <w:uiPriority w:val="0"/>
    <w:pPr>
      <w:spacing w:line="400" w:lineRule="exact"/>
      <w:ind w:firstLine="480" w:firstLineChars="200"/>
    </w:pPr>
    <w:rPr>
      <w:rFonts w:ascii="宋体" w:hAnsi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customXml" Target="../customXml/item1.xml"/><Relationship Id="rId44" Type="http://schemas.openxmlformats.org/officeDocument/2006/relationships/image" Target="media/image20.e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e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e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e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e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e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0"/>
    <customShpInfo spid="_x0000_s1042"/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2E119C-3A07-4686-BF75-580ACAEA46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295</Words>
  <Characters>1684</Characters>
  <Lines>14</Lines>
  <Paragraphs>3</Paragraphs>
  <TotalTime>5</TotalTime>
  <ScaleCrop>false</ScaleCrop>
  <LinksUpToDate>false</LinksUpToDate>
  <CharactersWithSpaces>1976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2019-03-01T07:04:00Z</dcterms:created>
  <dc:creator>User</dc:creator>
  <cp:lastModifiedBy>Administrator</cp:lastModifiedBy>
  <cp:lastPrinted>2019-03-21T12:39:00Z</cp:lastPrinted>
  <dcterms:modified xsi:type="dcterms:W3CDTF">2019-11-01T01:57:05Z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