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人力资源管理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  <w:r>
        <w:rPr>
          <w:rFonts w:hint="eastAsia" w:ascii="宋体" w:hAnsi="宋体" w:eastAsia="宋体"/>
          <w:color w:val="FF0000"/>
          <w:szCs w:val="21"/>
        </w:rPr>
        <w:t xml:space="preserve">  </w: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田兰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曾海洋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2019.5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3"/>
        <w:tblW w:w="968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2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1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人力资源管理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17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Human Resource Managment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18315040400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29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29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工商管理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290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曾海洋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81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王杨、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徐双溪、梁振东、李芳、黎丹、田兰、林炳坤、陈治津、王奇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81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004"/>
              </w:tabs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管理学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组织行为学 微积分 职业生涯管理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81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李忠斌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.人力资源管理理论与实务(第一版).浙江:浙江大学出版社,2014.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81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(1)</w:t>
            </w:r>
            <w:r>
              <w:rPr>
                <w:rFonts w:hint="eastAsia" w:asciiTheme="minorEastAsia" w:hAnsiTheme="minorEastAsia" w:eastAsiaTheme="minorEastAsia" w:cstheme="minorEastAsia"/>
              </w:rPr>
              <w:t>[美]加里.德斯勒著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</w:rPr>
              <w:t>刘昕译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</w:rPr>
              <w:t>人力资源管理(第</w:t>
            </w:r>
            <w:r>
              <w:rPr>
                <w:rFonts w:hint="eastAsia" w:asciiTheme="minorEastAsia" w:hAnsiTheme="minorEastAsia" w:eastAsiaTheme="minorEastAsia" w:cstheme="minorEastAsia"/>
                <w:lang w:eastAsia="zh-CN"/>
              </w:rPr>
              <w:t>十四</w:t>
            </w:r>
            <w:r>
              <w:rPr>
                <w:rFonts w:hint="eastAsia" w:asciiTheme="minorEastAsia" w:hAnsiTheme="minorEastAsia" w:eastAsiaTheme="minorEastAsia" w:cstheme="minorEastAsia"/>
              </w:rPr>
              <w:t>版)</w:t>
            </w:r>
            <w:r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  <w:t>.北京:中国人民大学出版社，2017.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0"/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(2)萧鸣政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人力资源管理研究方法与案例分析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(第二版).北京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经济科学出版社，201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>7.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(3)雅克·菲茨恩兹著，赵磊、任艺译.人力资源与大数据分析-新时代HR必备的分析技能(第一版).北京:人民邮电出版社，2018.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810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李忠斌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.人力资源管理理论与实务(第一版).浙江:浙江大学出版社,2019.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eastAsia="宋体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eastAsia="zh-CN"/>
              </w:rPr>
              <w:t>姚裕群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lang w:val="en-US" w:eastAsia="zh-CN"/>
              </w:rPr>
              <w:t>.人力资源管理概论-原理、环境、操作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(第一版).吉林:东北财经大学出版社.2018.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hint="eastAsia"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3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掌握人力资源管理的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基本概念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1"/>
                <w:szCs w:val="21"/>
              </w:rPr>
              <w:t>基本理论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熟练掌握人力资源管理专业的六大模块理论知识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，具有运用人力资源管理各大模块的管理实践能力。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熟悉国内外人力资源管理相关政策、方针与法规，掌握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人力资源管理领域</w:t>
            </w:r>
            <w:r>
              <w:rPr>
                <w:rFonts w:hint="eastAsia" w:ascii="宋体" w:hAnsi="宋体"/>
                <w:bCs/>
                <w:sz w:val="21"/>
                <w:szCs w:val="21"/>
              </w:rPr>
              <w:t>的理论前沿及发展动态</w:t>
            </w: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掌握人力资源管理的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科学</w:t>
            </w:r>
            <w:r>
              <w:rPr>
                <w:rFonts w:hint="eastAsia" w:ascii="宋体" w:hAnsi="宋体" w:cs="宋体"/>
                <w:sz w:val="21"/>
                <w:szCs w:val="21"/>
              </w:rPr>
              <w:t>分析方法，具有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较强</w:t>
            </w:r>
            <w:r>
              <w:rPr>
                <w:rFonts w:hint="eastAsia" w:ascii="宋体" w:hAnsi="宋体" w:cs="宋体"/>
                <w:sz w:val="21"/>
                <w:szCs w:val="21"/>
              </w:rPr>
              <w:t>的人际沟通、组织协调及领导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才能</w:t>
            </w:r>
            <w:r>
              <w:rPr>
                <w:rFonts w:hint="eastAsia" w:ascii="宋体" w:hAnsi="宋体" w:cs="宋体"/>
                <w:sz w:val="21"/>
                <w:szCs w:val="21"/>
              </w:rPr>
              <w:t>，具有较高的</w:t>
            </w:r>
            <w:r>
              <w:rPr>
                <w:rFonts w:hint="eastAsia" w:ascii="宋体" w:hAnsi="宋体"/>
                <w:color w:val="000000"/>
                <w:sz w:val="21"/>
                <w:szCs w:val="21"/>
              </w:rPr>
              <w:t>人文精神和科学素养。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3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default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default"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default"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1.1 基础知识。本专业学生须熟练掌握数学、统计学、经济学等基础学科的理论和方法。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2:知识应用能力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知识应用能力</w:t>
            </w:r>
            <w:r>
              <w:rPr>
                <w:rFonts w:hint="eastAsia"/>
                <w:sz w:val="21"/>
                <w:szCs w:val="21"/>
              </w:rPr>
              <w:t>。具有国际视野，系统掌握市场营销专业基础知识。具备市场调查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/>
                <w:sz w:val="21"/>
                <w:szCs w:val="21"/>
              </w:rPr>
              <w:t>预测、营销策划</w:t>
            </w:r>
            <w:r>
              <w:rPr>
                <w:rFonts w:hint="eastAsia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销售管理</w:t>
            </w:r>
            <w:r>
              <w:rPr>
                <w:rFonts w:hint="eastAsia"/>
                <w:sz w:val="21"/>
                <w:szCs w:val="21"/>
              </w:rPr>
              <w:t>等组织管理问题的敏锐性和判断力，并能够运用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/>
                <w:sz w:val="21"/>
                <w:szCs w:val="21"/>
              </w:rPr>
              <w:t>学理论和方法，系统分析、解决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企业</w:t>
            </w:r>
            <w:r>
              <w:rPr>
                <w:rFonts w:hint="eastAsia"/>
                <w:sz w:val="21"/>
                <w:szCs w:val="21"/>
              </w:rPr>
              <w:t>的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营销</w:t>
            </w:r>
            <w:r>
              <w:rPr>
                <w:rFonts w:hint="eastAsia"/>
                <w:sz w:val="21"/>
                <w:szCs w:val="21"/>
              </w:rPr>
              <w:t>问题。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2.2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人文知识应用</w:t>
            </w:r>
            <w:r>
              <w:rPr>
                <w:rFonts w:hint="eastAsia"/>
                <w:sz w:val="21"/>
                <w:szCs w:val="21"/>
              </w:rPr>
              <w:t>。具有较高的审美情趣、文化品位、人文素养；具有时代精神和较强的人际交往能力；积极乐观地生活，充满责任感地工作。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 w:ascii="新宋体" w:hAnsi="新宋体" w:eastAsia="新宋体" w:cs="新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3:思想道德素质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3.2 拥护党的领导和社会主义制度，具有较强的形势分析和判断能力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3.3 具有良好的道德修养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</w:rPr>
              <w:t>正确的人生观、价值观和社会责任感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570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4.1 具有较强的组织沟通能力与探索性、批判性思维能力，不断尝试理论或实践创新。</w:t>
            </w:r>
          </w:p>
          <w:p>
            <w:pPr>
              <w:keepNext w:val="0"/>
              <w:keepLines w:val="0"/>
              <w:suppressLineNumbers w:val="0"/>
              <w:tabs>
                <w:tab w:val="left" w:pos="3570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default" w:ascii="新宋体" w:hAnsi="新宋体" w:eastAsia="新宋体" w:cs="新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4.3 具有创新意识，</w:t>
            </w:r>
            <w:r>
              <w:rPr>
                <w:rFonts w:hint="eastAsia" w:ascii="宋体" w:hAnsi="宋体"/>
                <w:sz w:val="21"/>
                <w:szCs w:val="21"/>
              </w:rPr>
              <w:t>通过参与课外科研训练、学科竞赛、文化活动、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学科</w:t>
            </w:r>
            <w:r>
              <w:rPr>
                <w:rFonts w:hint="eastAsia" w:ascii="宋体" w:hAnsi="宋体"/>
                <w:sz w:val="21"/>
                <w:szCs w:val="21"/>
              </w:rPr>
              <w:t>技能训练，具备创新创业等实践活动能力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: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1.3通识性知识。学生须选修哲学、社会学、心理学、法学、科学技术、语言文学、健康艺术、职业发展等方面的通识性知识。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2:知识应用能力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570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5.1</w:t>
            </w:r>
            <w:r>
              <w:rPr>
                <w:rFonts w:hint="eastAsia" w:ascii="宋体" w:hAnsi="宋体"/>
                <w:sz w:val="21"/>
                <w:szCs w:val="21"/>
              </w:rPr>
              <w:t>掌握文献检索、资料查询的基本方法，具有一定的科学研究能力</w:t>
            </w:r>
          </w:p>
          <w:p>
            <w:pPr>
              <w:keepNext w:val="0"/>
              <w:keepLines w:val="0"/>
              <w:suppressLineNumbers w:val="0"/>
              <w:tabs>
                <w:tab w:val="left" w:pos="3570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5.2</w:t>
            </w:r>
            <w:r>
              <w:rPr>
                <w:rFonts w:hint="eastAsia" w:ascii="宋体" w:hAnsi="宋体"/>
                <w:sz w:val="21"/>
                <w:szCs w:val="21"/>
              </w:rPr>
              <w:t>了解本学科的理论前沿和发展动态，具有较强的科研创新能力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tabs>
                <w:tab w:val="left" w:pos="3570"/>
              </w:tabs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5.3</w:t>
            </w:r>
            <w:r>
              <w:rPr>
                <w:rFonts w:hint="eastAsia" w:ascii="宋体" w:hAnsi="宋体"/>
                <w:sz w:val="21"/>
                <w:szCs w:val="21"/>
              </w:rPr>
              <w:t>掌握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="宋体" w:hAnsi="宋体"/>
                <w:sz w:val="21"/>
                <w:szCs w:val="21"/>
              </w:rPr>
              <w:t>的定性和定量的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/>
                <w:sz w:val="21"/>
                <w:szCs w:val="21"/>
              </w:rPr>
              <w:t>分析方法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毕业要求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2:知识应用能力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2.2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人文知识应用</w:t>
            </w:r>
            <w:r>
              <w:rPr>
                <w:rFonts w:hint="eastAsia"/>
                <w:sz w:val="21"/>
                <w:szCs w:val="21"/>
              </w:rPr>
              <w:t>。具有较高的审美情趣、文化品位、人文素养；具有时代精神和较强的人际交往能力；积极乐观地生活，充满责任感地工作。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  <w:lang w:val="en-US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2.3 互利网技术应用。熟练运用网络技术和数字营销工具分析解决企业现代营销中的问题。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3.1 学习掌握马克思主义、毛泽东思想和邓小平理论，树立辩证唯物主义和历史唯物主义世界观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3.2 拥护党的领导和社会主义制度，具有较强的形势分析和判断能力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  <w:p>
            <w:pPr>
              <w:pStyle w:val="25"/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firstLine="0" w:firstLineChars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3.3 具有良好的道德修养</w:t>
            </w:r>
            <w:r>
              <w:rPr>
                <w:rFonts w:hint="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000000"/>
                <w:sz w:val="21"/>
                <w:szCs w:val="21"/>
              </w:rPr>
              <w:t>正确的人生观、价值观和社会责任感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3570"/>
              </w:tabs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  <w:lang w:val="en-US" w:eastAsia="zh-CN" w:bidi="ar-SA"/>
              </w:rPr>
              <w:t>5.2</w:t>
            </w:r>
            <w:r>
              <w:rPr>
                <w:rFonts w:hint="eastAsia" w:ascii="宋体" w:hAnsi="宋体"/>
                <w:sz w:val="21"/>
                <w:szCs w:val="21"/>
              </w:rPr>
              <w:t>了解本学科的理论前沿和发展动态，具有较强的科研创新能力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tabs>
                <w:tab w:val="left" w:pos="3570"/>
              </w:tabs>
              <w:spacing w:before="0" w:beforeAutospacing="0" w:after="0" w:afterAutospacing="0" w:line="400" w:lineRule="exact"/>
              <w:ind w:left="0" w:right="0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5.3</w:t>
            </w:r>
            <w:r>
              <w:rPr>
                <w:rFonts w:hint="eastAsia" w:ascii="宋体" w:hAnsi="宋体"/>
                <w:sz w:val="21"/>
                <w:szCs w:val="21"/>
              </w:rPr>
              <w:t>掌握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管理</w:t>
            </w:r>
            <w:r>
              <w:rPr>
                <w:rFonts w:hint="eastAsia" w:ascii="宋体" w:hAnsi="宋体"/>
                <w:sz w:val="21"/>
                <w:szCs w:val="21"/>
              </w:rPr>
              <w:t>、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市场营销</w:t>
            </w:r>
            <w:r>
              <w:rPr>
                <w:rFonts w:hint="eastAsia" w:ascii="宋体" w:hAnsi="宋体"/>
                <w:sz w:val="21"/>
                <w:szCs w:val="21"/>
              </w:rPr>
              <w:t>的定性和定量的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研究</w:t>
            </w:r>
            <w:r>
              <w:rPr>
                <w:rFonts w:hint="eastAsia" w:ascii="宋体" w:hAnsi="宋体"/>
                <w:sz w:val="21"/>
                <w:szCs w:val="21"/>
              </w:rPr>
              <w:t>分析方法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12"/>
        <w:tblW w:w="9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625"/>
        <w:gridCol w:w="2900"/>
        <w:gridCol w:w="209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4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25" w:rightChars="12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 xml:space="preserve">第一章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25" w:rightChars="12"/>
              <w:jc w:val="both"/>
              <w:rPr>
                <w:rFonts w:hint="eastAsia"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"/>
              </w:rPr>
              <w:t>人力资源管理导论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2900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Courier New" w:eastAsia="宋体" w:cs="Times New Roman"/>
                <w:kern w:val="2"/>
                <w:sz w:val="21"/>
                <w:szCs w:val="21"/>
                <w:lang w:val="en-US" w:eastAsia="zh-CN" w:bidi="ar"/>
              </w:rPr>
              <w:t>1.了解及掌握人力资源管理的基本概念及原理</w:t>
            </w:r>
          </w:p>
          <w:p>
            <w:pPr>
              <w:pStyle w:val="10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Courier New" w:eastAsia="宋体" w:cs="Times New Roman"/>
                <w:kern w:val="2"/>
                <w:sz w:val="21"/>
                <w:szCs w:val="21"/>
                <w:lang w:val="en-US" w:eastAsia="zh-CN" w:bidi="ar"/>
              </w:rPr>
              <w:t>2.了解人力资源管理的几大模块的基本内容</w:t>
            </w:r>
          </w:p>
          <w:p>
            <w:pPr>
              <w:pStyle w:val="10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Courier New" w:eastAsia="宋体" w:cs="Times New Roman"/>
                <w:kern w:val="2"/>
                <w:sz w:val="21"/>
                <w:szCs w:val="21"/>
                <w:lang w:val="en-US" w:eastAsia="zh-CN" w:bidi="ar"/>
              </w:rPr>
              <w:t>3.了解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目前我国企业的人力资源现状与问题</w:t>
            </w:r>
          </w:p>
          <w:p>
            <w:pPr>
              <w:pStyle w:val="10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Courier New" w:eastAsia="宋体" w:cs="Times New Roman"/>
                <w:kern w:val="2"/>
                <w:sz w:val="21"/>
                <w:szCs w:val="21"/>
                <w:lang w:val="en-US" w:eastAsia="zh-CN" w:bidi="ar"/>
              </w:rPr>
              <w:t>4.人力资源管理的未来发展趋势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10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Courier New" w:eastAsia="宋体" w:cs="Times New Roman"/>
                <w:kern w:val="2"/>
                <w:sz w:val="21"/>
                <w:szCs w:val="21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人力资源开发与管理的概念</w:t>
            </w:r>
          </w:p>
          <w:p>
            <w:pPr>
              <w:pStyle w:val="10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Courier New" w:eastAsia="宋体" w:cs="Times New Roman"/>
                <w:kern w:val="2"/>
                <w:sz w:val="21"/>
                <w:szCs w:val="21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人力资源管理的基本原理</w:t>
            </w:r>
          </w:p>
          <w:p>
            <w:pPr>
              <w:pStyle w:val="10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Courier New" w:eastAsia="宋体" w:cs="Times New Roman"/>
                <w:kern w:val="2"/>
                <w:sz w:val="21"/>
                <w:szCs w:val="21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人力资源管理硬功能与软功能</w:t>
            </w:r>
          </w:p>
          <w:p>
            <w:pPr>
              <w:pStyle w:val="10"/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Courier New" w:eastAsia="宋体" w:cs="Times New Roman"/>
                <w:kern w:val="2"/>
                <w:sz w:val="21"/>
                <w:szCs w:val="21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"/>
              </w:rPr>
              <w:t>人力资源管理的黄金法则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1"/>
                <w:szCs w:val="21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人力资源的性质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人力资源管理的基本原理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uppressLineNumbers w:val="0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智能化的发展给人力资源管理带来哪些机遇和挑战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 w:cs="宋体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3.影响人力资源管理的环境因素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  <w:jc w:val="center"/>
        </w:trPr>
        <w:tc>
          <w:tcPr>
            <w:tcW w:w="4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625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hAnsi="宋体"/>
                <w:b/>
                <w:sz w:val="21"/>
                <w:szCs w:val="21"/>
              </w:rPr>
            </w:pPr>
            <w:r>
              <w:rPr>
                <w:rFonts w:hint="eastAsia" w:hAnsi="宋体"/>
                <w:b/>
                <w:sz w:val="21"/>
                <w:szCs w:val="21"/>
              </w:rPr>
              <w:t>第二章</w:t>
            </w:r>
            <w:r>
              <w:rPr>
                <w:rFonts w:hint="default" w:hAnsi="宋体"/>
                <w:b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/>
                <w:sz w:val="21"/>
                <w:szCs w:val="21"/>
              </w:rPr>
              <w:t>人力资源战略管理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0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hAnsi="宋体" w:eastAsia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default" w:hAnsi="宋体"/>
                <w:bCs/>
                <w:sz w:val="21"/>
                <w:szCs w:val="21"/>
              </w:rPr>
              <w:t>1</w:t>
            </w:r>
            <w:r>
              <w:rPr>
                <w:rFonts w:hint="eastAsia" w:hAnsi="宋体"/>
                <w:bCs/>
                <w:sz w:val="21"/>
                <w:szCs w:val="21"/>
              </w:rPr>
              <w:t>．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了解战略的基本分类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hAnsi="宋体"/>
                <w:bCs/>
                <w:sz w:val="21"/>
                <w:szCs w:val="21"/>
              </w:rPr>
            </w:pPr>
            <w:r>
              <w:rPr>
                <w:rFonts w:hint="default" w:hAnsi="宋体"/>
                <w:bCs/>
                <w:sz w:val="21"/>
                <w:szCs w:val="21"/>
              </w:rPr>
              <w:t>2</w:t>
            </w:r>
            <w:r>
              <w:rPr>
                <w:rFonts w:hint="eastAsia" w:hAnsi="宋体"/>
                <w:bCs/>
                <w:sz w:val="21"/>
                <w:szCs w:val="21"/>
              </w:rPr>
              <w:t>．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了解</w:t>
            </w:r>
            <w:r>
              <w:rPr>
                <w:rFonts w:hint="eastAsia" w:hAnsi="宋体"/>
                <w:bCs/>
                <w:sz w:val="21"/>
                <w:szCs w:val="21"/>
              </w:rPr>
              <w:t>人力资源战略管理方面的常见举措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hAnsi="宋体"/>
                <w:bCs/>
                <w:sz w:val="21"/>
                <w:szCs w:val="21"/>
              </w:rPr>
            </w:pPr>
            <w:r>
              <w:rPr>
                <w:rFonts w:hint="default" w:hAnsi="宋体"/>
                <w:bCs/>
                <w:sz w:val="21"/>
                <w:szCs w:val="21"/>
              </w:rPr>
              <w:t>3</w:t>
            </w:r>
            <w:r>
              <w:rPr>
                <w:rFonts w:hint="eastAsia" w:hAnsi="宋体"/>
                <w:bCs/>
                <w:sz w:val="21"/>
                <w:szCs w:val="21"/>
              </w:rPr>
              <w:t>．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能根据通过</w:t>
            </w:r>
            <w:r>
              <w:rPr>
                <w:rFonts w:hint="eastAsia" w:hAnsi="宋体"/>
                <w:bCs/>
                <w:sz w:val="21"/>
                <w:szCs w:val="21"/>
              </w:rPr>
              <w:t>查阅相关案例，分析其人力资源规划方案的优缺点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hAnsi="宋体"/>
                <w:bCs/>
                <w:sz w:val="21"/>
                <w:szCs w:val="21"/>
              </w:rPr>
            </w:pPr>
            <w:r>
              <w:rPr>
                <w:rFonts w:hint="default" w:hAnsi="宋体"/>
                <w:bCs/>
                <w:sz w:val="21"/>
                <w:szCs w:val="21"/>
              </w:rPr>
              <w:t>4</w:t>
            </w:r>
            <w:r>
              <w:rPr>
                <w:rFonts w:hint="eastAsia" w:hAnsi="宋体"/>
                <w:bCs/>
                <w:sz w:val="21"/>
                <w:szCs w:val="21"/>
              </w:rPr>
              <w:t>．</w:t>
            </w:r>
            <w:r>
              <w:rPr>
                <w:rFonts w:hint="eastAsia" w:hAnsi="宋体"/>
                <w:bCs/>
                <w:sz w:val="21"/>
                <w:szCs w:val="21"/>
                <w:lang w:eastAsia="zh-CN"/>
              </w:rPr>
              <w:t>能</w:t>
            </w:r>
            <w:r>
              <w:rPr>
                <w:rFonts w:hint="eastAsia" w:hAnsi="宋体"/>
                <w:bCs/>
                <w:sz w:val="21"/>
                <w:szCs w:val="21"/>
              </w:rPr>
              <w:t>运用所学理论知识，结合某一企业具体情况，为其起草一份人力资源战略与规划的框架式简案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hAnsi="宋体"/>
                <w:sz w:val="21"/>
                <w:szCs w:val="21"/>
              </w:rPr>
              <w:t>知识经济的特点及其对人力资源管理挑战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hAnsi="宋体"/>
                <w:sz w:val="21"/>
                <w:szCs w:val="21"/>
              </w:rPr>
              <w:t>人力资源需求预测方法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hAnsi="宋体"/>
                <w:sz w:val="21"/>
                <w:szCs w:val="21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hAnsi="宋体"/>
                <w:sz w:val="21"/>
                <w:szCs w:val="21"/>
              </w:rPr>
              <w:t>企业人力资源管理战略的层面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1.如何做好</w:t>
            </w:r>
            <w:r>
              <w:rPr>
                <w:rFonts w:hint="eastAsia" w:hAnsi="宋体"/>
                <w:bCs/>
                <w:sz w:val="21"/>
                <w:szCs w:val="21"/>
              </w:rPr>
              <w:t>企业的人力资源战略管理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>2.战略的分类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leftChars="0" w:right="0" w:firstLine="0" w:firstLineChars="0"/>
              <w:rPr>
                <w:rFonts w:hint="default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4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第三章</w:t>
            </w:r>
            <w:r>
              <w:rPr>
                <w:rFonts w:hint="default"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工作分</w:t>
            </w:r>
            <w:r>
              <w:rPr>
                <w:rFonts w:hint="eastAsia" w:ascii="宋体" w:hAnsi="宋体"/>
                <w:szCs w:val="21"/>
              </w:rPr>
              <w:t>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szCs w:val="21"/>
              </w:rPr>
              <w:t>工作分析的含义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szCs w:val="21"/>
              </w:rPr>
              <w:t>工作分析的作用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bCs/>
                <w:szCs w:val="21"/>
              </w:rPr>
              <w:t>工作分析的流程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bCs/>
                <w:szCs w:val="21"/>
              </w:rPr>
              <w:t>工作说明书的含义和内容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bCs/>
                <w:szCs w:val="21"/>
              </w:rPr>
              <w:t>工作说明书的作用与编写要求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bCs/>
                <w:szCs w:val="21"/>
              </w:rPr>
              <w:t>工作设计的含义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bCs/>
                <w:szCs w:val="21"/>
              </w:rPr>
              <w:t>工作设计的内容和原则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1.</w:t>
            </w:r>
            <w:r>
              <w:rPr>
                <w:rFonts w:hint="eastAsia" w:ascii="宋体"/>
                <w:szCs w:val="21"/>
              </w:rPr>
              <w:t>工作分析的步骤</w:t>
            </w:r>
            <w:r>
              <w:rPr>
                <w:rFonts w:hint="eastAsia" w:ascii="宋体"/>
                <w:szCs w:val="21"/>
                <w:lang w:val="en-US" w:eastAsia="zh-CN"/>
              </w:rPr>
              <w:t>2.</w:t>
            </w:r>
            <w:r>
              <w:rPr>
                <w:rFonts w:hint="eastAsia" w:ascii="宋体"/>
                <w:szCs w:val="21"/>
              </w:rPr>
              <w:t>作分析的方法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/>
                <w:bCs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3.</w:t>
            </w:r>
            <w:r>
              <w:rPr>
                <w:rFonts w:hint="eastAsia" w:ascii="宋体"/>
                <w:szCs w:val="21"/>
              </w:rPr>
              <w:t>工作设计方法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1.</w:t>
            </w:r>
            <w:r>
              <w:rPr>
                <w:rFonts w:hint="eastAsia" w:ascii="宋体"/>
                <w:szCs w:val="21"/>
              </w:rPr>
              <w:t>使用问卷分析法进行工作分析信息收集时问卷如何设计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default"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  <w:lang w:eastAsia="zh-CN"/>
              </w:rPr>
              <w:t>总结</w:t>
            </w:r>
            <w:r>
              <w:rPr>
                <w:rFonts w:hint="eastAsia" w:ascii="宋体"/>
                <w:szCs w:val="21"/>
              </w:rPr>
              <w:t>各种工作设计方案的优、劣势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Cs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hAnsi="宋体"/>
                <w:bCs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hAnsi="宋体"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5" w:hRule="atLeast"/>
          <w:jc w:val="center"/>
        </w:trPr>
        <w:tc>
          <w:tcPr>
            <w:tcW w:w="4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第四章</w:t>
            </w:r>
            <w:r>
              <w:rPr>
                <w:rFonts w:hint="default"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招聘管理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cs="宋体" w:eastAsiaTheme="minorEastAsia"/>
                <w:bCs/>
                <w:szCs w:val="21"/>
                <w:lang w:val="en-US" w:eastAsia="zh-CN"/>
              </w:rPr>
            </w:pPr>
            <w:r>
              <w:rPr>
                <w:rFonts w:hint="default" w:ascii="宋体" w:cs="宋体"/>
                <w:bCs/>
                <w:szCs w:val="21"/>
              </w:rPr>
              <w:t>1</w:t>
            </w:r>
            <w:r>
              <w:rPr>
                <w:rFonts w:hint="eastAsia" w:ascii="宋体" w:cs="宋体"/>
                <w:bCs/>
                <w:szCs w:val="21"/>
                <w:lang w:eastAsia="zh-CN"/>
              </w:rPr>
              <w:t>了解并掌握</w:t>
            </w:r>
            <w:r>
              <w:rPr>
                <w:rFonts w:hint="eastAsia" w:ascii="宋体" w:cs="宋体"/>
                <w:bCs/>
                <w:szCs w:val="21"/>
              </w:rPr>
              <w:t>我国招聘管理法律环境</w:t>
            </w:r>
            <w:r>
              <w:rPr>
                <w:rFonts w:hint="eastAsia" w:ascii="宋体" w:cs="宋体"/>
                <w:bCs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default" w:ascii="宋体" w:cs="宋体"/>
                <w:bCs/>
                <w:szCs w:val="21"/>
              </w:rPr>
              <w:t>2</w:t>
            </w:r>
            <w:r>
              <w:rPr>
                <w:rFonts w:hint="eastAsia" w:ascii="宋体" w:cs="宋体"/>
                <w:bCs/>
                <w:szCs w:val="21"/>
              </w:rPr>
              <w:t>．</w:t>
            </w:r>
            <w:r>
              <w:rPr>
                <w:rFonts w:hint="eastAsia" w:ascii="宋体" w:cs="宋体"/>
                <w:bCs/>
                <w:szCs w:val="21"/>
                <w:lang w:eastAsia="zh-CN"/>
              </w:rPr>
              <w:t>能结合</w:t>
            </w:r>
            <w:r>
              <w:rPr>
                <w:rFonts w:hint="eastAsia" w:ascii="宋体" w:cs="宋体"/>
                <w:bCs/>
                <w:szCs w:val="21"/>
              </w:rPr>
              <w:t>某一企业的实践，</w:t>
            </w:r>
            <w:r>
              <w:rPr>
                <w:rFonts w:hint="eastAsia" w:ascii="宋体" w:cs="宋体"/>
                <w:bCs/>
                <w:szCs w:val="21"/>
                <w:lang w:eastAsia="zh-CN"/>
              </w:rPr>
              <w:t>简单</w:t>
            </w:r>
            <w:r>
              <w:rPr>
                <w:rFonts w:hint="eastAsia" w:ascii="宋体" w:cs="宋体"/>
                <w:bCs/>
                <w:szCs w:val="21"/>
              </w:rPr>
              <w:t>起草某一岗位的招聘计划。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default" w:ascii="宋体" w:cs="宋体"/>
                <w:bCs/>
                <w:szCs w:val="21"/>
              </w:rPr>
              <w:t>3</w:t>
            </w:r>
            <w:r>
              <w:rPr>
                <w:rFonts w:hint="eastAsia" w:ascii="宋体" w:cs="宋体"/>
                <w:bCs/>
                <w:szCs w:val="21"/>
              </w:rPr>
              <w:t>．</w:t>
            </w:r>
            <w:r>
              <w:rPr>
                <w:rFonts w:hint="eastAsia" w:ascii="宋体" w:cs="宋体"/>
                <w:bCs/>
                <w:szCs w:val="21"/>
                <w:lang w:eastAsia="zh-CN"/>
              </w:rPr>
              <w:t>能</w:t>
            </w:r>
            <w:r>
              <w:rPr>
                <w:rFonts w:hint="eastAsia" w:ascii="宋体" w:cs="宋体"/>
                <w:bCs/>
                <w:szCs w:val="21"/>
              </w:rPr>
              <w:t>结合企业的面试案例，讨论面试的注意事项。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default" w:ascii="宋体" w:cs="宋体"/>
                <w:bCs/>
                <w:szCs w:val="21"/>
              </w:rPr>
              <w:t>4.</w:t>
            </w:r>
            <w:r>
              <w:rPr>
                <w:rFonts w:hint="eastAsia" w:ascii="宋体" w:cs="宋体"/>
                <w:bCs/>
                <w:szCs w:val="21"/>
                <w:lang w:eastAsia="zh-CN"/>
              </w:rPr>
              <w:t>了解并撑握</w:t>
            </w:r>
            <w:r>
              <w:rPr>
                <w:rFonts w:hint="eastAsia" w:ascii="宋体" w:cs="宋体"/>
                <w:bCs/>
                <w:szCs w:val="21"/>
              </w:rPr>
              <w:t>招聘评估分析，重点包括录用人员的数量评估、招聘的效益评估和效用评估、单位招聘成本分析等内容。</w:t>
            </w:r>
            <w:r>
              <w:rPr>
                <w:rFonts w:hint="default" w:ascii="宋体" w:cs="宋体"/>
                <w:szCs w:val="21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default" w:ascii="宋体" w:hAnsi="宋体" w:cs="宋体"/>
                <w:bCs/>
                <w:szCs w:val="21"/>
              </w:rPr>
              <w:t>1.</w:t>
            </w:r>
            <w:r>
              <w:rPr>
                <w:rFonts w:hint="eastAsia" w:ascii="宋体" w:hAnsi="宋体" w:cs="宋体"/>
                <w:bCs/>
                <w:szCs w:val="21"/>
              </w:rPr>
              <w:t>了解招聘管理的含义和作用、原则和职能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default" w:ascii="宋体" w:hAnsi="宋体" w:cs="宋体"/>
                <w:bCs/>
                <w:szCs w:val="21"/>
              </w:rPr>
              <w:t>2.</w:t>
            </w:r>
            <w:r>
              <w:rPr>
                <w:rFonts w:hint="eastAsia" w:ascii="宋体" w:hAnsi="宋体" w:cs="宋体"/>
                <w:bCs/>
                <w:szCs w:val="21"/>
              </w:rPr>
              <w:t>掌握招聘流程、招聘渠道设计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default" w:ascii="宋体" w:hAnsi="宋体" w:cs="宋体"/>
                <w:bCs/>
                <w:szCs w:val="21"/>
              </w:rPr>
              <w:t>3.</w:t>
            </w:r>
            <w:r>
              <w:rPr>
                <w:rFonts w:hint="eastAsia" w:ascii="宋体" w:hAnsi="宋体" w:cs="宋体"/>
                <w:bCs/>
                <w:szCs w:val="21"/>
              </w:rPr>
              <w:t>了解笔试技术、心理测验与评价中心技术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default" w:ascii="宋体" w:hAnsi="宋体" w:cs="宋体"/>
                <w:bCs/>
                <w:szCs w:val="21"/>
              </w:rPr>
              <w:t>4.</w:t>
            </w:r>
            <w:r>
              <w:rPr>
                <w:rFonts w:hint="eastAsia" w:ascii="宋体" w:hAnsi="宋体" w:cs="宋体"/>
                <w:bCs/>
                <w:szCs w:val="21"/>
              </w:rPr>
              <w:t>掌握面试技术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default" w:ascii="宋体" w:hAnsi="宋体" w:cs="宋体"/>
                <w:bCs/>
                <w:szCs w:val="21"/>
              </w:rPr>
              <w:t>5.</w:t>
            </w:r>
            <w:r>
              <w:rPr>
                <w:rFonts w:hint="eastAsia" w:ascii="宋体" w:hAnsi="宋体" w:cs="宋体"/>
                <w:bCs/>
                <w:szCs w:val="21"/>
              </w:rPr>
              <w:t>掌握人员甄选与录用的流程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default" w:ascii="宋体" w:hAnsi="宋体" w:cs="宋体"/>
                <w:bCs/>
                <w:szCs w:val="21"/>
              </w:rPr>
              <w:t>6.</w:t>
            </w:r>
            <w:r>
              <w:rPr>
                <w:rFonts w:hint="eastAsia" w:ascii="宋体" w:hAnsi="宋体" w:cs="宋体"/>
                <w:bCs/>
                <w:szCs w:val="21"/>
              </w:rPr>
              <w:t>掌握招聘评估的指标与方法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 w:cs="宋体"/>
                <w:bCs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各种招聘渠道的利弊与有成交地结合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评价中心技术的应用条件及实际效用</w:t>
            </w:r>
          </w:p>
          <w:p>
            <w:pPr>
              <w:keepNext w:val="0"/>
              <w:keepLines w:val="0"/>
              <w:numPr>
                <w:ilvl w:val="0"/>
                <w:numId w:val="2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如何规避招聘过程中的误区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4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第五章</w:t>
            </w:r>
            <w:r>
              <w:rPr>
                <w:rFonts w:hint="default" w:ascii="宋体" w:hAnsi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Cs w:val="21"/>
              </w:rPr>
              <w:t>培训管理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1.了解并撑握员工培训的分类及需求分析</w:t>
            </w:r>
          </w:p>
          <w:p>
            <w:pPr>
              <w:keepNext w:val="0"/>
              <w:keepLines w:val="0"/>
              <w:numPr>
                <w:ilvl w:val="0"/>
                <w:numId w:val="3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了解培训需求分析的三个层面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3.了解并掌握培训环境的布置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4.了解并撑握内训和外训的区别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5.了解某些特色培训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5"/>
                <w:rFonts w:hint="default" w:ascii="宋体"/>
                <w:b w:val="0"/>
                <w:szCs w:val="21"/>
              </w:rPr>
            </w:pPr>
            <w:r>
              <w:rPr>
                <w:rStyle w:val="15"/>
                <w:rFonts w:hint="default" w:ascii="宋体" w:hAnsi="宋体"/>
                <w:b w:val="0"/>
                <w:szCs w:val="21"/>
              </w:rPr>
              <w:t>1.</w:t>
            </w:r>
            <w:r>
              <w:rPr>
                <w:rStyle w:val="15"/>
                <w:rFonts w:hint="eastAsia" w:ascii="宋体" w:hAnsi="宋体"/>
                <w:b w:val="0"/>
                <w:szCs w:val="21"/>
              </w:rPr>
              <w:t>培训的目的及影响因素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Style w:val="15"/>
                <w:rFonts w:hint="default" w:ascii="宋体" w:hAnsi="宋体"/>
                <w:b w:val="0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基于能力的培训需求分析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color w:val="000000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color w:val="000000"/>
                <w:szCs w:val="21"/>
              </w:rPr>
              <w:t>培训评估的程序与设计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</w:rPr>
              <w:t>不同员工群体的培训管理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1.培训的意义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2.内训、外训的区别及各自的条件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3.培训费用的计算</w:t>
            </w: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4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第六章</w:t>
            </w:r>
            <w:r>
              <w:rPr>
                <w:rFonts w:hint="default"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绩效管理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考核与考评、测评的区别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考核的基本方法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>考核的结果分析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如何提高考核的有效性？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default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运用学所知识，试着找一家企业，为其起草一份绩效考核管理制度。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考核的方案编制</w:t>
            </w:r>
          </w:p>
          <w:p>
            <w:pPr>
              <w:keepNext w:val="0"/>
              <w:keepLines w:val="0"/>
              <w:numPr>
                <w:ilvl w:val="0"/>
                <w:numId w:val="4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考核的结果考量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第七章</w:t>
            </w:r>
            <w:r>
              <w:rPr>
                <w:rFonts w:hint="default"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薪酬管理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Cs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1.</w:t>
            </w:r>
            <w:r>
              <w:rPr>
                <w:rFonts w:hint="eastAsia" w:ascii="宋体" w:hAnsi="宋体"/>
                <w:bCs/>
                <w:szCs w:val="21"/>
              </w:rPr>
              <w:t>了解薪酬的概念和基本职能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Cs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2.</w:t>
            </w:r>
            <w:r>
              <w:rPr>
                <w:rFonts w:hint="eastAsia" w:ascii="宋体" w:hAnsi="宋体"/>
                <w:bCs/>
                <w:szCs w:val="21"/>
              </w:rPr>
              <w:t>了解薪酬管理的内涵、原则和作用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Cs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3.</w:t>
            </w:r>
            <w:r>
              <w:rPr>
                <w:rFonts w:hint="eastAsia" w:ascii="宋体" w:hAnsi="宋体"/>
                <w:bCs/>
                <w:szCs w:val="21"/>
              </w:rPr>
              <w:t>了解薪酬管理的现状和发展趋势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Cs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4.</w:t>
            </w:r>
            <w:r>
              <w:rPr>
                <w:rFonts w:hint="eastAsia" w:ascii="宋体" w:hAnsi="宋体"/>
                <w:bCs/>
                <w:szCs w:val="21"/>
              </w:rPr>
              <w:t>了解现代企业的薪酬管理改革思路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Cs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5.</w:t>
            </w:r>
            <w:r>
              <w:rPr>
                <w:rFonts w:hint="eastAsia" w:ascii="宋体" w:hAnsi="宋体"/>
                <w:bCs/>
                <w:szCs w:val="21"/>
              </w:rPr>
              <w:t>初步掌握薪酬管理的核心流程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Cs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6.</w:t>
            </w:r>
            <w:r>
              <w:rPr>
                <w:rFonts w:hint="eastAsia" w:ascii="宋体" w:hAnsi="宋体"/>
                <w:bCs/>
                <w:szCs w:val="21"/>
              </w:rPr>
              <w:t>初步掌握薪酬管理体系设计的方法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Cs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7.</w:t>
            </w:r>
            <w:r>
              <w:rPr>
                <w:rFonts w:hint="eastAsia" w:ascii="宋体" w:hAnsi="宋体"/>
                <w:bCs/>
                <w:szCs w:val="21"/>
              </w:rPr>
              <w:t>了解福利的功能和主要形式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default" w:ascii="宋体" w:hAnsi="宋体"/>
                <w:bCs/>
                <w:szCs w:val="21"/>
              </w:rPr>
              <w:t>8.</w:t>
            </w:r>
            <w:r>
              <w:rPr>
                <w:rFonts w:hint="eastAsia" w:ascii="宋体" w:hAnsi="宋体"/>
                <w:bCs/>
                <w:szCs w:val="21"/>
              </w:rPr>
              <w:t>初步掌握薪酬管理体系应用的工具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薪酬的构成及其合理性</w:t>
            </w:r>
          </w:p>
          <w:p>
            <w:pPr>
              <w:keepNext w:val="0"/>
              <w:keepLines w:val="0"/>
              <w:numPr>
                <w:ilvl w:val="0"/>
                <w:numId w:val="5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薪酬管理的方案编制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薪酬的构成及其合理性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薪酬管理的方案编制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8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第八章</w:t>
            </w:r>
            <w:r>
              <w:rPr>
                <w:rFonts w:hint="default"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员工关系管理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9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1.了解</w:t>
            </w:r>
            <w:r>
              <w:rPr>
                <w:rFonts w:hint="eastAsia" w:ascii="宋体"/>
                <w:szCs w:val="21"/>
              </w:rPr>
              <w:t>常用的解决劳动争议的做法并</w:t>
            </w:r>
            <w:r>
              <w:rPr>
                <w:rFonts w:hint="eastAsia" w:ascii="宋体"/>
                <w:szCs w:val="21"/>
                <w:lang w:eastAsia="zh-CN"/>
              </w:rPr>
              <w:t>根据实际情况能做出基本判断和分析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2.了解员工满意义的影响因素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3.能解决案例中的相关问题</w:t>
            </w:r>
          </w:p>
        </w:tc>
        <w:tc>
          <w:tcPr>
            <w:tcW w:w="2099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劳动法的相关规定</w:t>
            </w:r>
          </w:p>
          <w:p>
            <w:pPr>
              <w:keepNext w:val="0"/>
              <w:keepLines w:val="0"/>
              <w:numPr>
                <w:ilvl w:val="0"/>
                <w:numId w:val="6"/>
              </w:numPr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Cs/>
                <w:szCs w:val="21"/>
                <w:lang w:val="en-US" w:eastAsia="zh-CN"/>
              </w:rPr>
            </w:pPr>
            <w:r>
              <w:rPr>
                <w:rFonts w:hint="eastAsia" w:ascii="宋体"/>
                <w:bCs/>
                <w:szCs w:val="21"/>
                <w:lang w:val="en-US" w:eastAsia="zh-CN"/>
              </w:rPr>
              <w:t>劳动争议存在的形式及处理方法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员工法律关系的三个要件</w:t>
            </w:r>
          </w:p>
          <w:p>
            <w:pPr>
              <w:keepNext w:val="0"/>
              <w:keepLines w:val="0"/>
              <w:numPr>
                <w:ilvl w:val="0"/>
                <w:numId w:val="7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劳动争议处理的基本方法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</w:tbl>
    <w:tbl>
      <w:tblPr>
        <w:tblStyle w:val="13"/>
        <w:tblpPr w:leftFromText="180" w:rightFromText="180" w:vertAnchor="text" w:tblpX="-3790" w:tblpY="24728"/>
        <w:tblOverlap w:val="never"/>
        <w:tblW w:w="23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311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suppressLineNumbers w:val="0"/>
              <w:snapToGrid w:val="0"/>
              <w:spacing w:before="0" w:beforeLines="100" w:beforeAutospacing="0" w:after="0" w:afterLines="50" w:afterAutospacing="0" w:line="360" w:lineRule="auto"/>
              <w:ind w:left="0" w:right="0"/>
              <w:jc w:val="left"/>
              <w:outlineLvl w:val="0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  <w:bookmarkStart w:id="6" w:name="_Toc4406548"/>
          </w:p>
          <w:p>
            <w:pPr>
              <w:keepNext w:val="0"/>
              <w:keepLines w:val="0"/>
              <w:suppressLineNumbers w:val="0"/>
              <w:spacing w:before="0" w:beforeLines="100" w:beforeAutospacing="0" w:after="0" w:afterLines="50" w:afterAutospacing="0" w:line="360" w:lineRule="auto"/>
              <w:ind w:left="0" w:right="0"/>
              <w:jc w:val="left"/>
              <w:outlineLvl w:val="0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</w:tr>
    </w:tbl>
    <w:tbl>
      <w:tblPr>
        <w:tblStyle w:val="13"/>
        <w:tblpPr w:leftFromText="180" w:rightFromText="180" w:vertAnchor="text" w:tblpX="10426" w:tblpY="18612"/>
        <w:tblOverlap w:val="never"/>
        <w:tblW w:w="1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242" w:type="dxa"/>
          </w:tcPr>
          <w:p>
            <w:pPr>
              <w:keepNext w:val="0"/>
              <w:keepLines w:val="0"/>
              <w:suppressLineNumbers w:val="0"/>
              <w:spacing w:before="0" w:beforeLines="100" w:beforeAutospacing="0" w:after="0" w:afterLines="50" w:afterAutospacing="0" w:line="360" w:lineRule="auto"/>
              <w:ind w:left="0" w:right="0"/>
              <w:jc w:val="left"/>
              <w:outlineLvl w:val="0"/>
              <w:rPr>
                <w:rFonts w:hint="eastAsia" w:ascii="黑体" w:hAnsi="黑体" w:eastAsia="黑体"/>
                <w:sz w:val="30"/>
                <w:szCs w:val="30"/>
                <w:vertAlign w:val="baseline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1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648"/>
        <w:gridCol w:w="3420"/>
        <w:gridCol w:w="1495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648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hAnsi="宋体"/>
                <w:b w:val="0"/>
                <w:bCs/>
                <w:sz w:val="21"/>
                <w:szCs w:val="21"/>
              </w:rPr>
              <w:t>第一章</w:t>
            </w:r>
            <w:r>
              <w:rPr>
                <w:rFonts w:hint="default" w:hAnsi="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 w:val="0"/>
                <w:bCs/>
                <w:sz w:val="21"/>
                <w:szCs w:val="21"/>
              </w:rPr>
              <w:t>人力资源管理导论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/>
                <w:b w:val="0"/>
                <w:bCs/>
                <w:kern w:val="0"/>
              </w:rPr>
            </w:pPr>
            <w:r>
              <w:rPr>
                <w:rFonts w:hint="eastAsia"/>
                <w:b w:val="0"/>
                <w:bCs/>
                <w:kern w:val="0"/>
              </w:rPr>
              <w:t>第一节</w:t>
            </w:r>
            <w:r>
              <w:rPr>
                <w:rFonts w:hint="default"/>
                <w:b w:val="0"/>
                <w:bCs/>
                <w:kern w:val="0"/>
              </w:rPr>
              <w:t xml:space="preserve"> </w:t>
            </w:r>
            <w:r>
              <w:rPr>
                <w:rFonts w:hint="eastAsia"/>
                <w:b w:val="0"/>
                <w:bCs/>
                <w:kern w:val="0"/>
              </w:rPr>
              <w:t>人力资源管理概述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第二节</w:t>
            </w:r>
            <w:r>
              <w:rPr>
                <w:rFonts w:hint="default" w:ascii="宋体" w:hAnsi="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人力资源管理的发展趋势及相关分析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第三节</w:t>
            </w:r>
            <w:r>
              <w:rPr>
                <w:rFonts w:hint="default" w:ascii="宋体" w:hAnsi="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人力资源管理系统概述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both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648" w:type="dxa"/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hAnsi="宋体"/>
                <w:b w:val="0"/>
                <w:bCs/>
                <w:sz w:val="21"/>
                <w:szCs w:val="21"/>
              </w:rPr>
            </w:pPr>
            <w:r>
              <w:rPr>
                <w:rFonts w:hint="eastAsia" w:hAnsi="宋体"/>
                <w:b w:val="0"/>
                <w:bCs/>
                <w:sz w:val="21"/>
                <w:szCs w:val="21"/>
              </w:rPr>
              <w:t>第二章</w:t>
            </w:r>
            <w:r>
              <w:rPr>
                <w:rFonts w:hint="default" w:hAnsi="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 w:val="0"/>
                <w:bCs/>
                <w:sz w:val="21"/>
                <w:szCs w:val="21"/>
              </w:rPr>
              <w:t>人力资源战略管理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人力资源战略管理导论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组织结构与人力资源规划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人力资源需求预测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第四节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人力资源供给预测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人力资源规划制定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课堂讨论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第三章</w:t>
            </w:r>
            <w:r>
              <w:rPr>
                <w:rFonts w:hint="default" w:ascii="宋体" w:hAnsi="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工作分析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第一节</w:t>
            </w:r>
            <w:r>
              <w:rPr>
                <w:rFonts w:hint="default"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工作分析概述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第二节</w:t>
            </w:r>
            <w:r>
              <w:rPr>
                <w:rFonts w:hint="default"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工作分析方法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第三节</w:t>
            </w:r>
            <w:r>
              <w:rPr>
                <w:rFonts w:hint="default"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工作说明书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第四节</w:t>
            </w:r>
            <w:r>
              <w:rPr>
                <w:rFonts w:hint="default"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工作设计</w:t>
            </w: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课后作业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第四章</w:t>
            </w:r>
            <w:r>
              <w:rPr>
                <w:rFonts w:hint="default" w:ascii="宋体" w:hAnsi="宋体"/>
                <w:b w:val="0"/>
                <w:bCs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招聘管理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第一节　招聘管理概述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招聘流程与渠道设计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招聘甄选与测评技术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第四节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人员甄选与录用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招聘评估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课堂讨论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课堂展示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 w:val="0"/>
                <w:bCs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</w:rPr>
              <w:t>第五章</w:t>
            </w:r>
            <w:r>
              <w:rPr>
                <w:rFonts w:hint="default" w:ascii="宋体" w:hAnsi="宋体"/>
                <w:b w:val="0"/>
                <w:bCs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Cs w:val="21"/>
              </w:rPr>
              <w:t>培训管理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培训管理概述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培训需求分析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培训计划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第四节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培训的组织与实施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培训效果的评估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第六节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不同员工群体的培训管理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第六章</w:t>
            </w:r>
            <w:r>
              <w:rPr>
                <w:rFonts w:hint="default" w:ascii="宋体" w:hAnsi="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绩效管理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第一节　绩效管理基本分析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第二节</w:t>
            </w:r>
            <w:r>
              <w:rPr>
                <w:rFonts w:hint="default"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绩效考核实施流程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常用绩效管理方法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default" w:ascii="宋体"/>
                <w:color w:val="000000"/>
                <w:szCs w:val="21"/>
              </w:rPr>
            </w:pPr>
            <w:r>
              <w:rPr>
                <w:rFonts w:hint="eastAsia"/>
              </w:rPr>
              <w:t>第四节</w:t>
            </w:r>
            <w:r>
              <w:rPr>
                <w:rFonts w:hint="default"/>
              </w:rPr>
              <w:t xml:space="preserve">  </w:t>
            </w:r>
            <w:r>
              <w:rPr>
                <w:rFonts w:hint="eastAsia"/>
              </w:rPr>
              <w:t>绩效管理一体化方法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/>
              </w:rPr>
            </w:pPr>
            <w:r>
              <w:rPr>
                <w:rFonts w:hint="eastAsia"/>
              </w:rPr>
              <w:t>第五节</w:t>
            </w:r>
            <w:r>
              <w:rPr>
                <w:rFonts w:hint="default"/>
              </w:rPr>
              <w:tab/>
            </w:r>
            <w:r>
              <w:rPr>
                <w:rFonts w:hint="eastAsia"/>
              </w:rPr>
              <w:t>绩效管理发展中的其他做法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/>
              </w:rPr>
            </w:pP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课后作业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第七章</w:t>
            </w:r>
            <w:r>
              <w:rPr>
                <w:rFonts w:hint="default" w:ascii="宋体" w:hAnsi="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薪酬管理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薪酬管理概述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薪酬管理的核心流程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薪酬管理体系设计的方法</w:t>
            </w:r>
          </w:p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hAnsi="宋体"/>
                <w:bCs/>
                <w:sz w:val="21"/>
                <w:szCs w:val="21"/>
              </w:rPr>
            </w:pPr>
            <w:r>
              <w:rPr>
                <w:rFonts w:hint="eastAsia" w:hAnsi="宋体"/>
                <w:bCs/>
                <w:sz w:val="21"/>
                <w:szCs w:val="21"/>
              </w:rPr>
              <w:t>第四节</w:t>
            </w:r>
            <w:r>
              <w:rPr>
                <w:rFonts w:hint="default" w:hAnsi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hAnsi="宋体"/>
                <w:bCs/>
                <w:sz w:val="21"/>
                <w:szCs w:val="21"/>
              </w:rPr>
              <w:t>福利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薪酬管理体系应用的工具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案例篇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课堂讨论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课程目标1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课程目标3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1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</w:rPr>
            </w:pP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第八章</w:t>
            </w:r>
            <w:r>
              <w:rPr>
                <w:rFonts w:hint="default" w:ascii="宋体" w:hAnsi="宋体"/>
                <w:b w:val="0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员工关系管理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/>
              </w:rPr>
            </w:pPr>
          </w:p>
        </w:tc>
        <w:tc>
          <w:tcPr>
            <w:tcW w:w="34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员工关系基本内容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劳动关系的运行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第三节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劳动争议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第四节</w:t>
            </w:r>
            <w:r>
              <w:rPr>
                <w:rFonts w:hint="default"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员工满意度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第五节</w:t>
            </w:r>
            <w:r>
              <w:rPr>
                <w:rFonts w:hint="default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职业安全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案例分析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课程目标2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课程目标4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课程目标5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12"/>
        <w:tblW w:w="9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2254"/>
        <w:gridCol w:w="7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614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280" w:lineRule="exact"/>
              <w:ind w:left="0" w:right="0" w:firstLine="210" w:firstLineChars="100"/>
              <w:jc w:val="left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是否撑握</w:t>
            </w:r>
            <w:r>
              <w:rPr>
                <w:rFonts w:hint="eastAsia" w:ascii="宋体" w:hAnsi="宋体" w:cs="宋体"/>
                <w:sz w:val="21"/>
                <w:szCs w:val="21"/>
              </w:rPr>
              <w:t>人力资源管理的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基本概念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sz w:val="21"/>
                <w:szCs w:val="21"/>
              </w:rPr>
              <w:t>基本理论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及几大模块运行原理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-106"/>
              </w:tabs>
              <w:adjustRightInd w:val="0"/>
              <w:snapToGri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是否具备人力资源管理的几大模快的功能及实践能力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9" w:hRule="atLeast"/>
          <w:jc w:val="center"/>
        </w:trPr>
        <w:tc>
          <w:tcPr>
            <w:tcW w:w="2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是否了解国内外人力资源管理的相关政策法规及专业前沿理论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5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bookmarkStart w:id="8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课程目标4</w:t>
            </w:r>
          </w:p>
        </w:tc>
        <w:tc>
          <w:tcPr>
            <w:tcW w:w="7614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-106"/>
              </w:tabs>
              <w:adjustRightInd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  <w:t>是否具备了解决问题的协调能力分析能力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,是否具有了一定的人文情怀。</w:t>
            </w:r>
          </w:p>
        </w:tc>
      </w:tr>
      <w:bookmarkEnd w:id="8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12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793"/>
        <w:gridCol w:w="7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15%</w:t>
            </w:r>
          </w:p>
        </w:tc>
        <w:tc>
          <w:tcPr>
            <w:tcW w:w="7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根据学生出勤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课堂表现及课堂讨论、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案例分析及回答问题情况给予加分或减分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25%</w:t>
            </w:r>
          </w:p>
        </w:tc>
        <w:tc>
          <w:tcPr>
            <w:tcW w:w="7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根据教师布置的个人完成或团队完成1-3次平时作业情况给予分数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4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期末试卷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60%</w:t>
            </w:r>
          </w:p>
        </w:tc>
        <w:tc>
          <w:tcPr>
            <w:tcW w:w="755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试卷为笔试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,总分100分,包含判断、单选、多选、简答及案例分析题目等不少于四种类型题目给予分数.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  <w:bookmarkStart w:id="10" w:name="_GoBack"/>
      <w:bookmarkEnd w:id="10"/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7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D07876"/>
    <w:multiLevelType w:val="multilevel"/>
    <w:tmpl w:val="A5D0787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D11AA5DF"/>
    <w:multiLevelType w:val="singleLevel"/>
    <w:tmpl w:val="D11AA5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FD67632"/>
    <w:multiLevelType w:val="singleLevel"/>
    <w:tmpl w:val="EFD676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30C76B7B"/>
    <w:multiLevelType w:val="singleLevel"/>
    <w:tmpl w:val="30C76B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89DA9AB"/>
    <w:multiLevelType w:val="singleLevel"/>
    <w:tmpl w:val="389DA9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201D463"/>
    <w:multiLevelType w:val="singleLevel"/>
    <w:tmpl w:val="5201D4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7F8893A"/>
    <w:multiLevelType w:val="singleLevel"/>
    <w:tmpl w:val="57F889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24F4122"/>
    <w:rsid w:val="07F15A30"/>
    <w:rsid w:val="09582EF7"/>
    <w:rsid w:val="095F1B99"/>
    <w:rsid w:val="0C7027EC"/>
    <w:rsid w:val="0E3E63CD"/>
    <w:rsid w:val="11684B55"/>
    <w:rsid w:val="1505119E"/>
    <w:rsid w:val="179B722B"/>
    <w:rsid w:val="1B316749"/>
    <w:rsid w:val="1CDC3D69"/>
    <w:rsid w:val="1D771C2F"/>
    <w:rsid w:val="1F0A0810"/>
    <w:rsid w:val="202C2079"/>
    <w:rsid w:val="218B1197"/>
    <w:rsid w:val="240730C3"/>
    <w:rsid w:val="24E665F9"/>
    <w:rsid w:val="252A5B91"/>
    <w:rsid w:val="28141227"/>
    <w:rsid w:val="296B2F46"/>
    <w:rsid w:val="2C020D18"/>
    <w:rsid w:val="2C694108"/>
    <w:rsid w:val="2D1B3BFF"/>
    <w:rsid w:val="2E775FAF"/>
    <w:rsid w:val="343C694E"/>
    <w:rsid w:val="35CC6BCC"/>
    <w:rsid w:val="38F664E9"/>
    <w:rsid w:val="39B33EB3"/>
    <w:rsid w:val="3DC8587B"/>
    <w:rsid w:val="3F4E752C"/>
    <w:rsid w:val="41851A8D"/>
    <w:rsid w:val="42271514"/>
    <w:rsid w:val="42A93B32"/>
    <w:rsid w:val="440A03F1"/>
    <w:rsid w:val="46AA3895"/>
    <w:rsid w:val="48336B2E"/>
    <w:rsid w:val="49ED6245"/>
    <w:rsid w:val="4B0D7773"/>
    <w:rsid w:val="4BCF0F06"/>
    <w:rsid w:val="4C1B61EA"/>
    <w:rsid w:val="536B1784"/>
    <w:rsid w:val="55DA43E9"/>
    <w:rsid w:val="56A03108"/>
    <w:rsid w:val="5B73139C"/>
    <w:rsid w:val="5C6E7E9B"/>
    <w:rsid w:val="5D312D19"/>
    <w:rsid w:val="5E4E6BFF"/>
    <w:rsid w:val="60246294"/>
    <w:rsid w:val="61337051"/>
    <w:rsid w:val="63595092"/>
    <w:rsid w:val="640574B8"/>
    <w:rsid w:val="650961CA"/>
    <w:rsid w:val="689E22AA"/>
    <w:rsid w:val="6A4968D9"/>
    <w:rsid w:val="6A9368A6"/>
    <w:rsid w:val="6F7B477D"/>
    <w:rsid w:val="711A1A5C"/>
    <w:rsid w:val="71C45594"/>
    <w:rsid w:val="722517F9"/>
    <w:rsid w:val="738326E6"/>
    <w:rsid w:val="73F41DB9"/>
    <w:rsid w:val="775162CB"/>
    <w:rsid w:val="781749A0"/>
    <w:rsid w:val="78CC061B"/>
    <w:rsid w:val="7ABD79C5"/>
    <w:rsid w:val="7ADD26E3"/>
    <w:rsid w:val="7B3A7674"/>
    <w:rsid w:val="7BAD4B0C"/>
    <w:rsid w:val="7FB05D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5">
    <w:name w:val="Plain Text"/>
    <w:basedOn w:val="1"/>
    <w:semiHidden/>
    <w:qFormat/>
    <w:uiPriority w:val="99"/>
    <w:rPr>
      <w:rFonts w:ascii="宋体" w:hAnsi="Courier New"/>
      <w:sz w:val="24"/>
      <w:szCs w:val="20"/>
    </w:r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Normal (Web)"/>
    <w:basedOn w:val="1"/>
    <w:semiHidden/>
    <w:unhideWhenUsed/>
    <w:qFormat/>
    <w:uiPriority w:val="99"/>
    <w:rPr>
      <w:sz w:val="24"/>
    </w:rPr>
  </w:style>
  <w:style w:type="paragraph" w:styleId="11">
    <w:name w:val="annotation subject"/>
    <w:basedOn w:val="4"/>
    <w:next w:val="4"/>
    <w:link w:val="22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bCs/>
    </w:rPr>
  </w:style>
  <w:style w:type="character" w:styleId="16">
    <w:name w:val="Hyperlink"/>
    <w:basedOn w:val="14"/>
    <w:unhideWhenUsed/>
    <w:qFormat/>
    <w:uiPriority w:val="99"/>
    <w:rPr>
      <w:color w:val="0000FF" w:themeColor="hyperlink"/>
      <w:u w:val="single"/>
    </w:rPr>
  </w:style>
  <w:style w:type="character" w:styleId="17">
    <w:name w:val="annotation reference"/>
    <w:basedOn w:val="14"/>
    <w:semiHidden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4"/>
    <w:link w:val="8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7"/>
    <w:qFormat/>
    <w:uiPriority w:val="99"/>
    <w:rPr>
      <w:sz w:val="18"/>
      <w:szCs w:val="18"/>
    </w:rPr>
  </w:style>
  <w:style w:type="character" w:customStyle="1" w:styleId="20">
    <w:name w:val="批注框文本 Char"/>
    <w:basedOn w:val="14"/>
    <w:link w:val="6"/>
    <w:semiHidden/>
    <w:qFormat/>
    <w:uiPriority w:val="99"/>
    <w:rPr>
      <w:sz w:val="18"/>
      <w:szCs w:val="18"/>
    </w:rPr>
  </w:style>
  <w:style w:type="character" w:customStyle="1" w:styleId="21">
    <w:name w:val="批注文字 Char"/>
    <w:basedOn w:val="14"/>
    <w:link w:val="4"/>
    <w:semiHidden/>
    <w:qFormat/>
    <w:uiPriority w:val="99"/>
  </w:style>
  <w:style w:type="character" w:customStyle="1" w:styleId="22">
    <w:name w:val="批注主题 Char"/>
    <w:basedOn w:val="21"/>
    <w:link w:val="11"/>
    <w:semiHidden/>
    <w:qFormat/>
    <w:uiPriority w:val="99"/>
    <w:rPr>
      <w:b/>
      <w:bCs/>
    </w:rPr>
  </w:style>
  <w:style w:type="paragraph" w:styleId="23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4">
    <w:name w:val="文档结构图 Char"/>
    <w:basedOn w:val="14"/>
    <w:link w:val="3"/>
    <w:semiHidden/>
    <w:qFormat/>
    <w:uiPriority w:val="99"/>
    <w:rPr>
      <w:rFonts w:ascii="宋体" w:eastAsia="宋体"/>
      <w:sz w:val="18"/>
      <w:szCs w:val="18"/>
    </w:rPr>
  </w:style>
  <w:style w:type="paragraph" w:customStyle="1" w:styleId="25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0</TotalTime>
  <ScaleCrop>false</ScaleCrop>
  <LinksUpToDate>false</LinksUpToDate>
  <CharactersWithSpaces>1976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王文成</cp:lastModifiedBy>
  <cp:lastPrinted>2019-03-21T12:39:00Z</cp:lastPrinted>
  <dcterms:modified xsi:type="dcterms:W3CDTF">2019-12-06T09:43:34Z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