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品牌策划与管理本科课程教学大纲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编制人：尤晨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25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品牌策划与管理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Brand Planning and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Cs w:val="21"/>
              </w:rPr>
              <w:t>18209050200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专业模块选修课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尤晨（博士，教授）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尤晨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管理学、市场营销学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《品牌管理》，李业主编，广东高等教育出版社，2011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1.《品牌创意的故事》，白光主编，中国经济出版社，2005 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《如何打造品牌的学问》，[英]迪尔洛夫著，陕西师范大学出版社，2003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《品牌管理》，李业主编，广东高等教育出版社，2011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掌握品牌定位、品牌设计、品牌推广、品牌延伸等品牌策划与管理课程基础理论知识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具备将品牌策划与管理相关基础理论知识运用到实践中的能力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树立品牌策划与管理的创新意识，明确在从事品牌管理过程中应遵循的基本道德准则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了解品牌策划与管理相关领域的前沿理论和实践，初步具备一定的科学研究能力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拥护党的领导和社会主义制度，具有较强的形势分析和判断能力。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3.3 具有良好的道德修养，正确的人生观、价值观和社会责任感。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 具有较强的组织沟通能力与探索性、批判性思维能力，不断尝试理论或实践创新。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5.2了解本学科的理论前沿和发展动态，具有较强的科研创新能力。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品牌管理概论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1.了解品牌管理的起源与发展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.理解品牌给企业和消费者带来的利益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.掌握品牌的定义、品牌的内涵与品牌的核心价值、品牌内涵的扩展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1.品牌的定义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2.品牌的内涵与品牌的核心价值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.品牌内涵的扩展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1.品牌的内涵与品牌的核心价值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.品牌内涵的扩展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品牌资产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1.了解品牌资产的概念与功能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.掌握品牌资产提升的途径3.掌握品牌资产评估方法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品牌资产提升的途径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品牌资产评估方法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品牌的心理学基础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1.了解品牌要素、品牌意识、品牌识别、品牌回忆、品牌形象与品牌联想的基础知识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.理解消费者认识过程与消费者记忆模型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hint="eastAsia" w:asciiTheme="minorEastAsia" w:hAnsiTheme="minorEastAsia"/>
                <w:bCs/>
                <w:szCs w:val="21"/>
              </w:rPr>
              <w:t>.掌握实现品牌识别、品牌回忆与联想的方法，重点掌握品牌忠诚的形成过程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1.品牌要素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.实现品牌识别、品牌回忆与联想的方法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.品牌忠诚的形成过程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消费者认识过程与消费者记忆模型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品牌管理的基本内容与组织形式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1.了解品牌管理内涵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.理解品牌管理基本内容，包括品牌经理制度、品类经理制度、客户型品牌管理组织、地区型品牌管理组织、品牌事业部组织、品牌管理委员会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1.品牌管理的方向与目标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.品牌决策、品牌定位、品牌设计、品牌推广、品牌延伸、品牌监控等品牌管理基本内容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.品牌组织管理组织形式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品牌组织管理组织形式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品牌决策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.了解品牌建立决策、品牌使用者决策、品牌名称决策、品牌扩展决策、品牌再定位决策几大决策类型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.掌握品牌决策的基本流程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.品牌建立决策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.品牌使用者决策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.品牌名称决策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.品牌扩展决策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.品牌再定位决策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1.品牌建立决策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2.品牌使用者决策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3.品牌名称决策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4.品牌扩展决策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5.品牌再定位决策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品牌定位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1.了解定位理论发展三个阶段：USP理论、品牌形象理论、定位理论阶段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.理解品牌定位的基本概念和功能，品牌定位的原则和误区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.掌握品牌定位的过程、定位策略及品牌再定位方法。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1.定位理论发展三个阶段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.品牌定位的过程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3.定位策略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品牌定位策略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品牌命名与设计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.了解品牌命名的基本原则、品牌命名的意义，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.熟悉品牌设计的概念、原则和内容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.掌握品牌命名的思路、构想和过程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1.品牌命名思路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2.品牌命名的构想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3.品牌命名的过程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1.品牌命名思路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2.品牌命名的构想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3.品牌命名的过程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品牌推广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1.了解品牌推广的定义、品牌推广的目的和原则以及品牌推广误区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.掌握媒体组合及其选择方法、整合营销传播方法，品牌推广的节奏控制、品牌推广过程的费用以及品牌推广效果评估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1.媒体组合及其选择方法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2.品牌推广效果评估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1.品牌推广效果评估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2.整合营销传播方法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品牌延伸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1.了解品牌延伸的概念，品牌延伸的作用、品牌延伸的陷阱、规避陷阱的对策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2.理解品牌延伸的机会评估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3.掌握品牌同行业与跨行业延伸策略、水平延伸与垂直延伸策略、内涵不变式与内涵渐变式延伸策略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1.品牌延伸的机会评估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2.品牌同行业与跨行业延伸策略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.水平延伸与垂直延伸策略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.内涵不变式与内涵渐变式延伸策略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品牌延伸的机会评估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品牌维护与危机管理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1.了解品牌维护的意义、品牌危机管理的原则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.掌握品牌监测、品牌危机预防、品牌维护的策略、品牌危机管理的公关策略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1.品牌危机预防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.品牌维护的策略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.品牌危机管理的公关策略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1.品牌危机预防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2.品牌维护的策略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3.品牌危机管理的公关策略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品牌的承诺管理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1.了解品牌承诺起源和内涵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.理解品牌承诺与提高顾客的品牌忠诚度、激励员工、企业行为的关系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.掌握品牌承诺的制定、履行品牌承诺、品牌承诺的维护、品牌承诺的保持与提升策略与方法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1.品牌承诺的制定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.履行品牌承诺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.品牌承诺的维护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.品牌承诺的保持与提升策略与方法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1.品牌承诺的制定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.履行品牌承诺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.品牌承诺的保持与提升策略与方法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品牌国际化的方式与策略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1.了解国际化的基本含义和品牌国际化的意义、品牌国际化应注意的事项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.理解品牌走向国际化的贸易进入方式、契约进入方式、投资进入方式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.掌握标准化策略、本土化策略。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1.品牌贸易进入方式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.契约进入方式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.投资进入方式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.标准化策略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5.本土化策略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1.品牌贸易进入方式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2.契约进入方式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3.投资进入方式</w:t>
            </w: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品牌管理概论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品牌的起源与发展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品牌的内涵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品牌给企业和消费者带来的利益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品牌资产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品牌资产的概念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品牌资产的功能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品牌资产的提升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品牌资产评估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品牌的心理学基础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品牌要素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消费者认识过程与记忆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品牌的心理学知识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品牌忠诚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品牌管理的基本内容与组织形式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品牌管理的内涵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品牌管理的基本内容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品牌管理组织形式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品牌决策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品牌决策的基本流程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品牌决策的类型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品牌定位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定位层次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品牌定位策略及误区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品牌定位策略及误区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品牌命名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品牌设计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品牌推广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第一节 品牌推广概述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第二节 品牌推广的方法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第三节 品牌推广的过程管理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第四节 品牌推广效果评估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第五节 品牌推广误区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品牌延伸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品牌延伸的概念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品牌延伸的策略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影响品牌延伸的因素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品牌维护与危机管理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品牌维护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品牌危机管理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产品生命周期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包装与包装策略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新产品开发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品牌的承诺管理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品牌承诺管理概述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品牌承诺的作用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品牌承诺管理流程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品牌国际化的方式与策略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品牌国际化的基本含义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品牌国际化的方式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品牌国际化策略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品牌策划与管理课程基础理论知识的理解和掌握情况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应用品牌策划与管理相关基础理论知识解决实际问题的能力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解决品牌策划与管理相关问题时具有创新性思维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有关品牌策划与管理前沿问题及相关实践的了解情况</w:t>
            </w:r>
          </w:p>
        </w:tc>
      </w:tr>
      <w:bookmarkEnd w:id="9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考勤、平时作业、课堂表现及课堂纪律情况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考核基本</w:t>
            </w:r>
            <w:r>
              <w:rPr>
                <w:rFonts w:ascii="Times New Roman" w:hAnsi="Times New Roman" w:eastAsia="宋体" w:cs="Times New Roman"/>
                <w:szCs w:val="21"/>
              </w:rPr>
              <w:t>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21C19"/>
    <w:rsid w:val="00052533"/>
    <w:rsid w:val="00054AC6"/>
    <w:rsid w:val="00061111"/>
    <w:rsid w:val="0009475C"/>
    <w:rsid w:val="000C2F0D"/>
    <w:rsid w:val="000D6848"/>
    <w:rsid w:val="000E2E2E"/>
    <w:rsid w:val="0010178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07EA"/>
    <w:rsid w:val="001B425E"/>
    <w:rsid w:val="001C46E2"/>
    <w:rsid w:val="001D043B"/>
    <w:rsid w:val="001D69AC"/>
    <w:rsid w:val="001F5B0F"/>
    <w:rsid w:val="00200CA7"/>
    <w:rsid w:val="00216BF0"/>
    <w:rsid w:val="0024054D"/>
    <w:rsid w:val="00243FD5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47C9"/>
    <w:rsid w:val="00455E63"/>
    <w:rsid w:val="00456381"/>
    <w:rsid w:val="00471D9A"/>
    <w:rsid w:val="00495177"/>
    <w:rsid w:val="004B47A0"/>
    <w:rsid w:val="004B7B5C"/>
    <w:rsid w:val="004C23BB"/>
    <w:rsid w:val="004E31F6"/>
    <w:rsid w:val="00522980"/>
    <w:rsid w:val="00524163"/>
    <w:rsid w:val="00532F5B"/>
    <w:rsid w:val="00547A9A"/>
    <w:rsid w:val="00560B9E"/>
    <w:rsid w:val="00580B0E"/>
    <w:rsid w:val="005A4237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06069"/>
    <w:rsid w:val="0062581F"/>
    <w:rsid w:val="006625D0"/>
    <w:rsid w:val="00670894"/>
    <w:rsid w:val="006917A8"/>
    <w:rsid w:val="006A496B"/>
    <w:rsid w:val="006B0650"/>
    <w:rsid w:val="006C30F5"/>
    <w:rsid w:val="006D6115"/>
    <w:rsid w:val="0070239F"/>
    <w:rsid w:val="00707982"/>
    <w:rsid w:val="00735181"/>
    <w:rsid w:val="00751139"/>
    <w:rsid w:val="0077144F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83525"/>
    <w:rsid w:val="00890594"/>
    <w:rsid w:val="008B68A5"/>
    <w:rsid w:val="008C54FB"/>
    <w:rsid w:val="008E4BFB"/>
    <w:rsid w:val="008F3AF5"/>
    <w:rsid w:val="0090431C"/>
    <w:rsid w:val="009108C5"/>
    <w:rsid w:val="009263DC"/>
    <w:rsid w:val="009521D5"/>
    <w:rsid w:val="00957CE0"/>
    <w:rsid w:val="00976520"/>
    <w:rsid w:val="009846CC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C4817"/>
    <w:rsid w:val="00AD1F42"/>
    <w:rsid w:val="00AE3638"/>
    <w:rsid w:val="00AF3FF3"/>
    <w:rsid w:val="00AF664B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A3777"/>
    <w:rsid w:val="00BC1D69"/>
    <w:rsid w:val="00BC723F"/>
    <w:rsid w:val="00BD396C"/>
    <w:rsid w:val="00BD43AB"/>
    <w:rsid w:val="00BE7E88"/>
    <w:rsid w:val="00BF02F7"/>
    <w:rsid w:val="00BF03AB"/>
    <w:rsid w:val="00C22109"/>
    <w:rsid w:val="00C2216C"/>
    <w:rsid w:val="00C23F89"/>
    <w:rsid w:val="00C33035"/>
    <w:rsid w:val="00C33CA3"/>
    <w:rsid w:val="00C43ECF"/>
    <w:rsid w:val="00C52152"/>
    <w:rsid w:val="00C67E6F"/>
    <w:rsid w:val="00C71C8F"/>
    <w:rsid w:val="00CB337C"/>
    <w:rsid w:val="00CB35E6"/>
    <w:rsid w:val="00CB3F29"/>
    <w:rsid w:val="00CC173A"/>
    <w:rsid w:val="00CC4A4B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27B44"/>
    <w:rsid w:val="00D71417"/>
    <w:rsid w:val="00D72D32"/>
    <w:rsid w:val="00DA53B6"/>
    <w:rsid w:val="00DF401D"/>
    <w:rsid w:val="00E01950"/>
    <w:rsid w:val="00E05EF4"/>
    <w:rsid w:val="00E07880"/>
    <w:rsid w:val="00E10149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0364"/>
    <w:rsid w:val="00FB1DE7"/>
    <w:rsid w:val="00FC6904"/>
    <w:rsid w:val="00FD453B"/>
    <w:rsid w:val="00FD4FB3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AC37A9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9D5CAD-D50C-4C5E-80CB-72B19783EA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682</Words>
  <Characters>3889</Characters>
  <Lines>32</Lines>
  <Paragraphs>9</Paragraphs>
  <TotalTime>0</TotalTime>
  <ScaleCrop>false</ScaleCrop>
  <LinksUpToDate>false</LinksUpToDate>
  <CharactersWithSpaces>4562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2019-11-01T01:33:23Z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