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eastAsia="zh-CN"/>
                    </w:rPr>
                    <w:t>零售管理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eastAsia="zh-CN"/>
                    </w:rPr>
                    <w:t>实践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林炳坤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2019年6月15日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hint="eastAsia"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零售实务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Retailing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林炳坤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林炳坤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管理学、微观经济学、市场营销学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蒋秀兰，蒋春艳</w:t>
            </w:r>
            <w:r>
              <w:rPr>
                <w:rFonts w:ascii="宋体" w:hAnsi="宋体" w:cs="宋体"/>
                <w:kern w:val="0"/>
                <w:szCs w:val="21"/>
              </w:rPr>
              <w:t>．</w:t>
            </w:r>
            <w:r>
              <w:rPr>
                <w:rFonts w:hint="eastAsia" w:ascii="宋体" w:hAnsi="宋体" w:cs="宋体"/>
                <w:kern w:val="0"/>
                <w:szCs w:val="21"/>
              </w:rPr>
              <w:t>零售</w:t>
            </w:r>
            <w:r>
              <w:rPr>
                <w:rFonts w:ascii="宋体" w:hAnsi="宋体" w:cs="宋体"/>
                <w:kern w:val="0"/>
                <w:szCs w:val="21"/>
              </w:rPr>
              <w:t>学．第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版．北京：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清华大学</w:t>
            </w:r>
            <w:r>
              <w:rPr>
                <w:rFonts w:ascii="宋体" w:hAnsi="宋体" w:cs="宋体"/>
                <w:kern w:val="0"/>
                <w:szCs w:val="21"/>
              </w:rPr>
              <w:t>出版社，20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315" w:hanging="315" w:hangingChars="15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[1]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贺爱忠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聂元昆等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零售学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北京：高等教育出版社，2013.12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315" w:hanging="315" w:hangingChars="150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[2]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迈克尔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·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利维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巴顿 A. 韦茨著，张永强 译.零售学精要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北京：机械工业出版社，2009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315" w:hanging="315" w:hangingChars="15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[3]大卫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E. 贝尔，沃尔特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J.萨蒙 著，孙晓梅 高鹏 译.零售学.大连：东北财经大学出版社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315" w:hanging="315" w:hangingChars="15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[4]曹湛.零售管理.北京：中国人民大学出版社，2014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蒋秀兰，蒋春艳</w:t>
            </w:r>
            <w:r>
              <w:rPr>
                <w:rFonts w:ascii="宋体" w:hAnsi="宋体" w:cs="宋体"/>
                <w:kern w:val="0"/>
                <w:szCs w:val="21"/>
              </w:rPr>
              <w:t>．</w:t>
            </w:r>
            <w:r>
              <w:rPr>
                <w:rFonts w:hint="eastAsia" w:ascii="宋体" w:hAnsi="宋体" w:cs="宋体"/>
                <w:kern w:val="0"/>
                <w:szCs w:val="21"/>
              </w:rPr>
              <w:t>零售</w:t>
            </w:r>
            <w:r>
              <w:rPr>
                <w:rFonts w:ascii="宋体" w:hAnsi="宋体" w:cs="宋体"/>
                <w:kern w:val="0"/>
                <w:szCs w:val="21"/>
              </w:rPr>
              <w:t>学．第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版．北京：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清华大学</w:t>
            </w:r>
            <w:r>
              <w:rPr>
                <w:rFonts w:ascii="宋体" w:hAnsi="宋体" w:cs="宋体"/>
                <w:kern w:val="0"/>
                <w:szCs w:val="21"/>
              </w:rPr>
              <w:t>出版社，20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掌握</w:t>
            </w:r>
            <w:r>
              <w:rPr>
                <w:rFonts w:hint="eastAsia"/>
                <w:color w:val="000000" w:themeColor="text1"/>
                <w:szCs w:val="21"/>
              </w:rPr>
              <w:t>商品规划、采购管理、价格管理、促销管理、服务管理、商店设计与商品陈列等各项零售管理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具备将零售基本原理和方法应用于实践的能力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具有零售创新意识和道德准则，践行社会主义核心价值观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1.2专业性知识。本专业学生须系统地掌握管理学、组织行为学、会计学、财务管理学、市场营销学、创业学等工商管理类专业理论知识与方法，重点掌握市场营销学的理论前沿及发展动态。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知识应用能力</w:t>
            </w:r>
            <w:r>
              <w:rPr>
                <w:rFonts w:hint="eastAsia"/>
                <w:sz w:val="21"/>
                <w:szCs w:val="21"/>
              </w:rPr>
              <w:t>。具有国际视野，系统掌握市场营销专业基础知识。具备市场调查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与</w:t>
            </w:r>
            <w:r>
              <w:rPr>
                <w:rFonts w:hint="eastAsia"/>
                <w:sz w:val="21"/>
                <w:szCs w:val="21"/>
              </w:rPr>
              <w:t>预测、营销策划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销售管理</w:t>
            </w:r>
            <w:r>
              <w:rPr>
                <w:rFonts w:hint="eastAsia"/>
                <w:sz w:val="21"/>
                <w:szCs w:val="21"/>
              </w:rPr>
              <w:t>等组织管理问题的敏锐性和判断力，并能够运用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/>
                <w:sz w:val="21"/>
                <w:szCs w:val="21"/>
              </w:rPr>
              <w:t>学理论和方法，系统分析、解决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营销</w:t>
            </w:r>
            <w:r>
              <w:rPr>
                <w:rFonts w:hint="eastAsia"/>
                <w:sz w:val="21"/>
                <w:szCs w:val="21"/>
              </w:rPr>
              <w:t>问题。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2" w:hanging="420" w:hangingChars="200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5.1</w:t>
            </w:r>
            <w:r>
              <w:rPr>
                <w:rFonts w:hint="eastAsia" w:ascii="宋体" w:hAnsi="宋体"/>
                <w:sz w:val="21"/>
                <w:szCs w:val="21"/>
              </w:rPr>
              <w:t>掌握文献检索、资料查询的基本方法，具有一定的科学研究能力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5.3</w:t>
            </w:r>
            <w:r>
              <w:rPr>
                <w:rFonts w:hint="eastAsia" w:ascii="宋体" w:hAnsi="宋体"/>
                <w:sz w:val="21"/>
                <w:szCs w:val="21"/>
              </w:rPr>
              <w:t>掌握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 w:ascii="宋体" w:hAnsi="宋体"/>
                <w:sz w:val="21"/>
                <w:szCs w:val="21"/>
              </w:rPr>
              <w:t>的定性和定量的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/>
                <w:sz w:val="21"/>
                <w:szCs w:val="21"/>
              </w:rPr>
              <w:t>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2" w:hanging="420" w:hangingChars="200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4.3 具有创新意识，</w:t>
            </w:r>
            <w:r>
              <w:rPr>
                <w:rFonts w:hint="eastAsia" w:ascii="宋体" w:hAnsi="宋体"/>
                <w:sz w:val="21"/>
                <w:szCs w:val="21"/>
              </w:rPr>
              <w:t>通过参与课外科研训练、学科竞赛、文化活动、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学科</w:t>
            </w:r>
            <w:r>
              <w:rPr>
                <w:rFonts w:hint="eastAsia" w:ascii="宋体" w:hAnsi="宋体"/>
                <w:sz w:val="21"/>
                <w:szCs w:val="21"/>
              </w:rPr>
              <w:t>技能训练，具备创新创业等实践活动能力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1.零售企业经营战略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零售战略的策划流程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内外部环境的综合分析流程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成本领先战略、差异化战略与目标集聚战略在零售经营中的运用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如何确定企业的竞争优势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如何确定差异化战略。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2.商圈分析与选址决策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商圈调研分析报告的制作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开店选址的实战技巧 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1.商圈及其影响因素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2.商圈分析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3.商店选址决策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1.外部环境和内部因素如何影响商圈形成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2.商圈的计算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3.零售组织与人力资源管理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1.零售企业的组织设计流程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2.零售企业人力资源的招聘与培训设计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1.零售组织结构设计要求和程序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2.零售企业人力资源管理的特点和内容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1.组织文化对零售企业发展的促进效应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2.零售组织如何推行有效的人力资源管理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4.商店布局与商品陈列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>商店橱窗的设计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2.磁石理论在卖场布局中的运用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1.商场布局的主要形式及之间的区别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2.色彩、灯光、音乐、气味在商场设计中的应用及如何营造购物气氛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3.商品陈列的主要方法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1.如何理解色彩、灯光、音乐、气味在商场设计中的应用中可能出现的负面效果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2.如何理解商品陈列的有效方式及效果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5.零售企业商品采购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1.商品配置表的制作流程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2.商业采购业务流程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1.商品采购流程的建立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2.供应商的选择与评估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3.商品采购制度的比较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4.采购人员的要求及考核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5.采购业务决策的确定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1.供应商的选择与评估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2.商品采购制度的比较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3.采购人员的要求及考核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6.零售定价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1.掌握基本的零售定价方法和策略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2.熟悉零售商调整价格的方式和方法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3.理解影响零售定价的基本因素和定价目标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1.影响零售定价的因素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2.零售定价目标的确定和基本定价方法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3.零售定价政策和定价策略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1.如何确定合适的零售定价目标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2.不同零售定价方法的使用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7.零售促销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卖场促销策划的设计流程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促销活动效果的评估技巧 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零售商促销策略的主要内容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零售商促销组合各要素的特点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如何理解零售商促销与制造商促销的不同特点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如何理解零售商促销效果既可以达到短期效果又可以实现长期效果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8.零售服务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1.商店顾客的接待流程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2.顾客纠纷的处理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1.服务的特点、类型及作用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2.零售服务设计应考虑的因素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3.常见的零售服务项目介绍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4.零售服务质量的改进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1.如何按顾客需求划分零售服务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2.如何设计适宜的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3.如何有效改进零售服务质量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1.零售企业经营战略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零售企业经营战略概述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零售企业环境分析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零售企业总体战略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零售企业竞争战略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2.商圈分析与选址决策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商圈及其影响因素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商圈分析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商店选址决策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3.零售组织与人力资源管理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零售组织概述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零售企业组织结构的类型与发展趋势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零售组织文化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零售企业人力资源管理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4.商店布局与商品陈列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商店布局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商品陈列与橱窗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商店氛围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5.零售企业商品采购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商品采购概述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零售企业商品采购决策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零售企业商品采购过程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第四节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零供关系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6.零售定价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影响零售定价的因素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零售定价目标和基本定价方法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零售定价政策与策略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7.零售促销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零售促销及其组成要素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零售促销组合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零售促销策划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8.零售服务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零售服务概述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零售服务设计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零售服务质量的改进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有关零售管理理论知识和方法的理解和掌握情况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应用零售管理理论知识和方法解决营销问题的能力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解决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零售管理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问题时具有创新性思维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实践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实践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实践小结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  <w:t>撰写实践小结与心得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实践成果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实践成果等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16665C3"/>
    <w:rsid w:val="02031D32"/>
    <w:rsid w:val="023D6E86"/>
    <w:rsid w:val="02A7153F"/>
    <w:rsid w:val="032D5FB2"/>
    <w:rsid w:val="03C16CD0"/>
    <w:rsid w:val="045414DF"/>
    <w:rsid w:val="05195D4F"/>
    <w:rsid w:val="05904E9B"/>
    <w:rsid w:val="05B8227A"/>
    <w:rsid w:val="05D83B05"/>
    <w:rsid w:val="064B4095"/>
    <w:rsid w:val="06A403E0"/>
    <w:rsid w:val="06B91444"/>
    <w:rsid w:val="06D70690"/>
    <w:rsid w:val="07550F28"/>
    <w:rsid w:val="07810A7D"/>
    <w:rsid w:val="079F3EB2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6953AD"/>
    <w:rsid w:val="0E855321"/>
    <w:rsid w:val="0E951557"/>
    <w:rsid w:val="0EF62763"/>
    <w:rsid w:val="0FBA7DA9"/>
    <w:rsid w:val="0FFF33EB"/>
    <w:rsid w:val="11121A6E"/>
    <w:rsid w:val="1149492A"/>
    <w:rsid w:val="1158399C"/>
    <w:rsid w:val="11AF5671"/>
    <w:rsid w:val="11B33868"/>
    <w:rsid w:val="11C76DA0"/>
    <w:rsid w:val="125B0B95"/>
    <w:rsid w:val="13340626"/>
    <w:rsid w:val="13637C7A"/>
    <w:rsid w:val="14AD037D"/>
    <w:rsid w:val="15355100"/>
    <w:rsid w:val="156C1A99"/>
    <w:rsid w:val="159C47FB"/>
    <w:rsid w:val="16A122DA"/>
    <w:rsid w:val="17660CA4"/>
    <w:rsid w:val="177F4089"/>
    <w:rsid w:val="191D0D22"/>
    <w:rsid w:val="194E43DF"/>
    <w:rsid w:val="19570E6B"/>
    <w:rsid w:val="19CB0E82"/>
    <w:rsid w:val="1A0B5FF3"/>
    <w:rsid w:val="1AD231F8"/>
    <w:rsid w:val="1B0C6CA8"/>
    <w:rsid w:val="1B7C43A1"/>
    <w:rsid w:val="1BDE64B3"/>
    <w:rsid w:val="1C5C1095"/>
    <w:rsid w:val="1D855533"/>
    <w:rsid w:val="1EA31048"/>
    <w:rsid w:val="1EB16949"/>
    <w:rsid w:val="1F4339E6"/>
    <w:rsid w:val="20360052"/>
    <w:rsid w:val="20604D06"/>
    <w:rsid w:val="20C21853"/>
    <w:rsid w:val="20CD75DC"/>
    <w:rsid w:val="216B3D03"/>
    <w:rsid w:val="22081E1C"/>
    <w:rsid w:val="225A4896"/>
    <w:rsid w:val="22D55212"/>
    <w:rsid w:val="235210BF"/>
    <w:rsid w:val="239D63F1"/>
    <w:rsid w:val="24B4580F"/>
    <w:rsid w:val="24D7187F"/>
    <w:rsid w:val="25277CFF"/>
    <w:rsid w:val="253352D7"/>
    <w:rsid w:val="25A03791"/>
    <w:rsid w:val="25AF0BF3"/>
    <w:rsid w:val="263022F2"/>
    <w:rsid w:val="2662396C"/>
    <w:rsid w:val="271648C4"/>
    <w:rsid w:val="271F1B34"/>
    <w:rsid w:val="27755C04"/>
    <w:rsid w:val="27BF1744"/>
    <w:rsid w:val="2818228E"/>
    <w:rsid w:val="28D218E9"/>
    <w:rsid w:val="299C27F5"/>
    <w:rsid w:val="2A34540A"/>
    <w:rsid w:val="2A4031D9"/>
    <w:rsid w:val="2AC12773"/>
    <w:rsid w:val="2B8A7BFB"/>
    <w:rsid w:val="2B900777"/>
    <w:rsid w:val="2C6B63F7"/>
    <w:rsid w:val="2C8E2FAF"/>
    <w:rsid w:val="2C9F20A2"/>
    <w:rsid w:val="2CBB3703"/>
    <w:rsid w:val="2CBC25EA"/>
    <w:rsid w:val="2D641A44"/>
    <w:rsid w:val="2DA07322"/>
    <w:rsid w:val="2DD45898"/>
    <w:rsid w:val="2EE31534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642CFF"/>
    <w:rsid w:val="33A34F66"/>
    <w:rsid w:val="34115A7D"/>
    <w:rsid w:val="34906EFF"/>
    <w:rsid w:val="353D7DCC"/>
    <w:rsid w:val="36B949F4"/>
    <w:rsid w:val="37231581"/>
    <w:rsid w:val="37273A25"/>
    <w:rsid w:val="37937B36"/>
    <w:rsid w:val="3814502E"/>
    <w:rsid w:val="39662629"/>
    <w:rsid w:val="39710CE1"/>
    <w:rsid w:val="39A25B18"/>
    <w:rsid w:val="3D6019E8"/>
    <w:rsid w:val="3E547CBC"/>
    <w:rsid w:val="3E8F7155"/>
    <w:rsid w:val="3EB014B4"/>
    <w:rsid w:val="3F225D50"/>
    <w:rsid w:val="41576BB8"/>
    <w:rsid w:val="41CF3CF1"/>
    <w:rsid w:val="42335E20"/>
    <w:rsid w:val="4309057D"/>
    <w:rsid w:val="461E0DA3"/>
    <w:rsid w:val="47854B91"/>
    <w:rsid w:val="482875B3"/>
    <w:rsid w:val="48465CD4"/>
    <w:rsid w:val="485548E2"/>
    <w:rsid w:val="485E605E"/>
    <w:rsid w:val="49044B07"/>
    <w:rsid w:val="495C2D6C"/>
    <w:rsid w:val="49B23A45"/>
    <w:rsid w:val="49BD37AB"/>
    <w:rsid w:val="4ADD0739"/>
    <w:rsid w:val="4B523F29"/>
    <w:rsid w:val="4B696B9A"/>
    <w:rsid w:val="4B89195C"/>
    <w:rsid w:val="4C1B443E"/>
    <w:rsid w:val="4C1C0A13"/>
    <w:rsid w:val="4C2C46CF"/>
    <w:rsid w:val="4D6B0A7D"/>
    <w:rsid w:val="4D6D3174"/>
    <w:rsid w:val="4DC51680"/>
    <w:rsid w:val="4DEB7EAD"/>
    <w:rsid w:val="4E8123C3"/>
    <w:rsid w:val="4F305DD7"/>
    <w:rsid w:val="4FB810D8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19551A"/>
    <w:rsid w:val="533434BC"/>
    <w:rsid w:val="534320AB"/>
    <w:rsid w:val="534D6079"/>
    <w:rsid w:val="53883CB6"/>
    <w:rsid w:val="54C4589C"/>
    <w:rsid w:val="56B66EF3"/>
    <w:rsid w:val="56C20484"/>
    <w:rsid w:val="56C2664B"/>
    <w:rsid w:val="570E700F"/>
    <w:rsid w:val="578C1B7B"/>
    <w:rsid w:val="59EE39A4"/>
    <w:rsid w:val="5A772811"/>
    <w:rsid w:val="5B652813"/>
    <w:rsid w:val="5BAD0428"/>
    <w:rsid w:val="5BBF4DA4"/>
    <w:rsid w:val="5C5832A4"/>
    <w:rsid w:val="5D806194"/>
    <w:rsid w:val="5DEC013B"/>
    <w:rsid w:val="5E3830B0"/>
    <w:rsid w:val="5F7D28A3"/>
    <w:rsid w:val="60C54D7D"/>
    <w:rsid w:val="611B7142"/>
    <w:rsid w:val="612C0865"/>
    <w:rsid w:val="6157150B"/>
    <w:rsid w:val="615E0C40"/>
    <w:rsid w:val="619F660D"/>
    <w:rsid w:val="61A47C64"/>
    <w:rsid w:val="61B335CA"/>
    <w:rsid w:val="61E46310"/>
    <w:rsid w:val="625F4E23"/>
    <w:rsid w:val="62C33921"/>
    <w:rsid w:val="62CA7A28"/>
    <w:rsid w:val="633E69AD"/>
    <w:rsid w:val="63727BFE"/>
    <w:rsid w:val="64413291"/>
    <w:rsid w:val="65020226"/>
    <w:rsid w:val="65462E34"/>
    <w:rsid w:val="654B08D8"/>
    <w:rsid w:val="659F7D39"/>
    <w:rsid w:val="66E47422"/>
    <w:rsid w:val="670E220E"/>
    <w:rsid w:val="6725284F"/>
    <w:rsid w:val="67C06B26"/>
    <w:rsid w:val="680619B5"/>
    <w:rsid w:val="68064B91"/>
    <w:rsid w:val="68413F4B"/>
    <w:rsid w:val="685507C6"/>
    <w:rsid w:val="6932650C"/>
    <w:rsid w:val="69897DD0"/>
    <w:rsid w:val="699C5BA9"/>
    <w:rsid w:val="69C56E2F"/>
    <w:rsid w:val="69D17944"/>
    <w:rsid w:val="69F0329A"/>
    <w:rsid w:val="6A9F6E59"/>
    <w:rsid w:val="6AA05787"/>
    <w:rsid w:val="6B74411D"/>
    <w:rsid w:val="6B914408"/>
    <w:rsid w:val="6BB7417C"/>
    <w:rsid w:val="6BCE5304"/>
    <w:rsid w:val="6C344E82"/>
    <w:rsid w:val="6D587BDA"/>
    <w:rsid w:val="6E3B0655"/>
    <w:rsid w:val="6F376F79"/>
    <w:rsid w:val="70AF092F"/>
    <w:rsid w:val="72177393"/>
    <w:rsid w:val="722A37C9"/>
    <w:rsid w:val="72360152"/>
    <w:rsid w:val="723854D8"/>
    <w:rsid w:val="72432402"/>
    <w:rsid w:val="72921C93"/>
    <w:rsid w:val="73287EE7"/>
    <w:rsid w:val="732A502D"/>
    <w:rsid w:val="73B14045"/>
    <w:rsid w:val="746A7AB4"/>
    <w:rsid w:val="751303C2"/>
    <w:rsid w:val="75501D93"/>
    <w:rsid w:val="76175655"/>
    <w:rsid w:val="764E2749"/>
    <w:rsid w:val="764E65CF"/>
    <w:rsid w:val="76797A4B"/>
    <w:rsid w:val="76924302"/>
    <w:rsid w:val="76F07A6C"/>
    <w:rsid w:val="77315EF9"/>
    <w:rsid w:val="776126CD"/>
    <w:rsid w:val="78FD4D98"/>
    <w:rsid w:val="798E1F8F"/>
    <w:rsid w:val="7A3C406F"/>
    <w:rsid w:val="7A9C5BF2"/>
    <w:rsid w:val="7AC11F2B"/>
    <w:rsid w:val="7AC563C0"/>
    <w:rsid w:val="7AF407BC"/>
    <w:rsid w:val="7B08510F"/>
    <w:rsid w:val="7C214813"/>
    <w:rsid w:val="7C2A6938"/>
    <w:rsid w:val="7C8C724F"/>
    <w:rsid w:val="7EE75C0E"/>
    <w:rsid w:val="7F343CC1"/>
    <w:rsid w:val="7F792D1C"/>
    <w:rsid w:val="7FB8330E"/>
    <w:rsid w:val="7FDE03A6"/>
    <w:rsid w:val="7FEE60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1</TotalTime>
  <ScaleCrop>false</ScaleCrop>
  <LinksUpToDate>false</LinksUpToDate>
  <CharactersWithSpaces>1976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2019-11-01T01:58:52Z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