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国际市场营销学本科课程教学大纲</w:t>
                  </w:r>
                </w:p>
              </w:txbxContent>
            </v:textbox>
          </v:rect>
        </w:pic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bookmarkStart w:id="17" w:name="_GoBack"/>
      <w:bookmarkEnd w:id="17"/>
      <w:r>
        <w:rPr>
          <w:rFonts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编制人：</w:t>
                  </w:r>
                  <w:r>
                    <w:rPr>
                      <w:rFonts w:hint="eastAsia" w:ascii="仿宋_GB2312" w:hAnsi="黑体" w:eastAsia="仿宋_GB2312"/>
                      <w:sz w:val="30"/>
                      <w:szCs w:val="30"/>
                      <w:lang w:eastAsia="zh-CN"/>
                    </w:rPr>
                    <w:t>林炳坤</w:t>
                  </w:r>
                </w:p>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w:r>
      <w:r>
        <w:rPr>
          <w:rFonts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编制时间：2019年6月15日                  </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156"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1"/>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国际市场营销学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sz w:val="24"/>
              </w:rPr>
              <w:t>International</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Marketing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olor w:val="000000" w:themeColor="text1"/>
                <w:sz w:val="24"/>
                <w:szCs w:val="24"/>
              </w:rPr>
              <w:t>专业</w:t>
            </w:r>
            <w:r>
              <w:rPr>
                <w:rFonts w:hint="eastAsia" w:ascii="宋体" w:hAnsi="宋体" w:eastAsia="宋体"/>
                <w:sz w:val="24"/>
                <w:szCs w:val="24"/>
                <w:lang w:eastAsia="zh-CN"/>
              </w:rPr>
              <w:t>选</w:t>
            </w:r>
            <w:r>
              <w:rPr>
                <w:rFonts w:hint="eastAsia" w:ascii="宋体" w:hAnsi="宋体" w:eastAsia="宋体"/>
                <w:sz w:val="24"/>
                <w:szCs w:val="24"/>
              </w:rPr>
              <w:t>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市场营销</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hint="eastAsia" w:ascii="宋体" w:hAnsi="宋体" w:eastAsia="宋体"/>
                <w:sz w:val="24"/>
                <w:szCs w:val="24"/>
                <w:lang w:eastAsia="zh-CN"/>
              </w:rPr>
            </w:pPr>
            <w:r>
              <w:rPr>
                <w:rFonts w:hint="eastAsia" w:ascii="宋体" w:hAnsi="宋体" w:eastAsia="宋体"/>
                <w:sz w:val="24"/>
                <w:szCs w:val="24"/>
              </w:rPr>
              <w:t>微观经济学、管理学</w:t>
            </w:r>
            <w:r>
              <w:rPr>
                <w:rFonts w:hint="eastAsia" w:ascii="宋体" w:hAnsi="宋体" w:eastAsia="宋体"/>
                <w:sz w:val="24"/>
                <w:szCs w:val="24"/>
                <w:lang w:eastAsia="zh-CN"/>
              </w:rPr>
              <w:t>、市场营销学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bCs/>
                <w:sz w:val="24"/>
                <w:szCs w:val="24"/>
              </w:rPr>
              <w:t>国际市场营销学（第三版）（21世纪营销学精品教材），闫国庆，清华大学出版社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1.[美]菲利普·科特勒，凯文·莱恩·凯勒.营销管理（精要版）.6版.王永贵，等，译.北京：清华大学出版社，2017.</w:t>
            </w:r>
          </w:p>
          <w:p>
            <w:pPr>
              <w:pStyle w:val="8"/>
              <w:rPr>
                <w:rFonts w:ascii="宋体" w:hAnsi="宋体"/>
                <w:bCs/>
                <w:sz w:val="24"/>
              </w:rPr>
            </w:pPr>
            <w:r>
              <w:rPr>
                <w:rFonts w:hint="eastAsia" w:ascii="宋体" w:hAnsi="宋体"/>
                <w:bCs/>
                <w:sz w:val="24"/>
              </w:rPr>
              <w:t>2. 王晓东主编，国际市场营销（第四版）中国人民大学出版社,2015</w:t>
            </w:r>
          </w:p>
          <w:p>
            <w:pPr>
              <w:pStyle w:val="8"/>
              <w:rPr>
                <w:rFonts w:ascii="宋体" w:hAnsi="宋体"/>
                <w:bCs/>
                <w:sz w:val="24"/>
              </w:rPr>
            </w:pPr>
            <w:r>
              <w:rPr>
                <w:rFonts w:hint="eastAsia" w:ascii="宋体" w:hAnsi="宋体"/>
                <w:bCs/>
                <w:sz w:val="24"/>
              </w:rPr>
              <w:t>3. 逮宇铎编著，国际市场营销----经典案例分析与练习，清华大学出版社,2012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bCs/>
                <w:sz w:val="24"/>
                <w:szCs w:val="24"/>
              </w:rPr>
              <w:t>国际市场营销学（第三版）（21世纪营销学精品教材），闫国庆，清华大学出版社</w:t>
            </w:r>
          </w:p>
        </w:tc>
      </w:tr>
    </w:tbl>
    <w:p>
      <w:pPr>
        <w:widowControl/>
        <w:spacing w:line="360" w:lineRule="auto"/>
        <w:jc w:val="left"/>
        <w:outlineLvl w:val="0"/>
        <w:rPr>
          <w:rFonts w:ascii="黑体" w:hAnsi="黑体" w:eastAsia="黑体"/>
          <w:sz w:val="30"/>
          <w:szCs w:val="30"/>
        </w:rPr>
      </w:pPr>
      <w:bookmarkStart w:id="2" w:name="_Toc4406546"/>
      <w:bookmarkStart w:id="3" w:name="_Toc2371664"/>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1"/>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掌握</w:t>
            </w:r>
            <w:r>
              <w:rPr>
                <w:rFonts w:hint="eastAsia"/>
                <w:szCs w:val="21"/>
              </w:rPr>
              <w:t>国际</w:t>
            </w:r>
            <w:r>
              <w:rPr>
                <w:rFonts w:hint="eastAsia" w:ascii="宋体" w:hAnsi="宋体" w:eastAsia="宋体"/>
                <w:szCs w:val="21"/>
              </w:rPr>
              <w:t>市场营销基本概念、</w:t>
            </w:r>
            <w:r>
              <w:rPr>
                <w:rFonts w:hint="eastAsia"/>
                <w:szCs w:val="21"/>
              </w:rPr>
              <w:t>国际</w:t>
            </w:r>
            <w:r>
              <w:rPr>
                <w:rFonts w:hint="eastAsia" w:ascii="宋体" w:hAnsi="宋体" w:eastAsia="宋体"/>
                <w:szCs w:val="21"/>
              </w:rPr>
              <w:t>市场营销战略4P和战术4P以及国际市场营销发展新趋势的基本内容和方法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具备将营销基本原理和方法应用于实践的能力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具有</w:t>
            </w:r>
            <w:r>
              <w:rPr>
                <w:rFonts w:hint="eastAsia"/>
                <w:szCs w:val="21"/>
              </w:rPr>
              <w:t>国际</w:t>
            </w:r>
            <w:r>
              <w:rPr>
                <w:rFonts w:hint="eastAsia" w:ascii="宋体" w:hAnsi="宋体" w:eastAsia="宋体"/>
                <w:szCs w:val="21"/>
              </w:rPr>
              <w:t>市场营销创新意识和道德准则，践行社会主义核心价值观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color w:val="000000" w:themeColor="text1"/>
                <w:szCs w:val="21"/>
              </w:rPr>
              <w:t>了解</w:t>
            </w:r>
            <w:r>
              <w:rPr>
                <w:rFonts w:hint="eastAsia"/>
                <w:szCs w:val="21"/>
              </w:rPr>
              <w:t>国际</w:t>
            </w:r>
            <w:r>
              <w:rPr>
                <w:rFonts w:hint="eastAsia" w:ascii="宋体" w:hAnsi="宋体" w:eastAsia="宋体"/>
                <w:color w:val="000000" w:themeColor="text1"/>
                <w:szCs w:val="21"/>
              </w:rPr>
              <w:t>市场营销学前沿理论和实践，形成</w:t>
            </w:r>
            <w:r>
              <w:rPr>
                <w:rFonts w:hint="eastAsia"/>
                <w:szCs w:val="21"/>
              </w:rPr>
              <w:t>国际</w:t>
            </w:r>
            <w:r>
              <w:rPr>
                <w:rFonts w:hint="eastAsia" w:ascii="宋体" w:hAnsi="宋体" w:eastAsia="宋体"/>
                <w:color w:val="000000" w:themeColor="text1"/>
                <w:szCs w:val="21"/>
              </w:rPr>
              <w:t>市场营销学</w:t>
            </w:r>
            <w:r>
              <w:rPr>
                <w:rFonts w:hint="eastAsia" w:ascii="宋体" w:hAnsi="宋体" w:eastAsia="宋体"/>
                <w:szCs w:val="21"/>
              </w:rPr>
              <w:t>科思维</w:t>
            </w:r>
          </w:p>
        </w:tc>
      </w:tr>
    </w:tbl>
    <w:p>
      <w:pPr>
        <w:spacing w:before="156" w:beforeLines="50"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1"/>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毕业要求1:知识获取能力</w:t>
            </w:r>
          </w:p>
        </w:tc>
        <w:tc>
          <w:tcPr>
            <w:tcW w:w="5670" w:type="dxa"/>
            <w:vAlign w:val="center"/>
          </w:tcPr>
          <w:p>
            <w:pPr>
              <w:pStyle w:val="23"/>
              <w:adjustRightInd w:val="0"/>
              <w:snapToGrid w:val="0"/>
              <w:spacing w:line="320" w:lineRule="exact"/>
              <w:ind w:left="420" w:hanging="420" w:hangingChars="200"/>
              <w:rPr>
                <w:rFonts w:eastAsia="宋体"/>
                <w:sz w:val="21"/>
                <w:szCs w:val="21"/>
              </w:rPr>
            </w:pPr>
            <w:r>
              <w:rPr>
                <w:rFonts w:hint="eastAsia" w:eastAsia="宋体"/>
                <w:sz w:val="21"/>
                <w:szCs w:val="21"/>
              </w:rPr>
              <w:t>1.2专业性知识。本专业学生须系统地掌握宏微观经济学、管理学等专业基础课以及国际经济学、对外贸易理论、专业英语、国际市场营销学等国际贸易类专业理论知识与方法，重点掌握国际市场营销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毕业要求2:</w:t>
            </w:r>
            <w:r>
              <w:rPr>
                <w:rFonts w:hint="eastAsia"/>
                <w:szCs w:val="21"/>
              </w:rPr>
              <w:t>知识应用能力</w:t>
            </w:r>
          </w:p>
        </w:tc>
        <w:tc>
          <w:tcPr>
            <w:tcW w:w="5670" w:type="dxa"/>
            <w:vAlign w:val="center"/>
          </w:tcPr>
          <w:p>
            <w:pPr>
              <w:pStyle w:val="23"/>
              <w:adjustRightInd w:val="0"/>
              <w:snapToGrid w:val="0"/>
              <w:spacing w:line="320" w:lineRule="exact"/>
              <w:ind w:left="420" w:hanging="420" w:hangingChars="200"/>
              <w:rPr>
                <w:sz w:val="21"/>
                <w:szCs w:val="21"/>
              </w:rPr>
            </w:pPr>
            <w:r>
              <w:rPr>
                <w:rFonts w:hint="eastAsia"/>
                <w:sz w:val="21"/>
                <w:szCs w:val="21"/>
              </w:rPr>
              <w:t>2.1 专业知识应用能力。具有国际视野，系统掌握国际市场营销专业基础知识。具备国际市场调查与预测、国际营销策划国际、销售管理等组织管理问题的敏锐性和判断力，并能够运用国际市场营销学理论和方法，系统分析、解决企业的国际营销问题。</w:t>
            </w:r>
          </w:p>
          <w:p>
            <w:pPr>
              <w:pStyle w:val="23"/>
              <w:adjustRightInd w:val="0"/>
              <w:snapToGrid w:val="0"/>
              <w:spacing w:line="320" w:lineRule="exact"/>
              <w:ind w:left="420" w:hanging="420" w:hangingChars="200"/>
              <w:rPr>
                <w:rFonts w:eastAsia="宋体"/>
                <w:sz w:val="21"/>
                <w:szCs w:val="21"/>
              </w:rPr>
            </w:pPr>
            <w:r>
              <w:rPr>
                <w:rFonts w:hint="eastAsia"/>
                <w:sz w:val="21"/>
                <w:szCs w:val="21"/>
              </w:rPr>
              <w:t>2.3 互利网技术应用。熟练运用网络技术和数字营销工具分析解决企业现代国际营销中的问题。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szCs w:val="21"/>
              </w:rPr>
            </w:pPr>
          </w:p>
        </w:tc>
        <w:tc>
          <w:tcPr>
            <w:tcW w:w="2808" w:type="dxa"/>
            <w:vAlign w:val="center"/>
          </w:tcPr>
          <w:p>
            <w:pPr>
              <w:adjustRightInd w:val="0"/>
              <w:snapToGrid w:val="0"/>
              <w:spacing w:line="320" w:lineRule="exact"/>
              <w:jc w:val="left"/>
              <w:rPr>
                <w:szCs w:val="21"/>
              </w:rPr>
            </w:pPr>
            <w:r>
              <w:rPr>
                <w:rFonts w:hint="eastAsia" w:ascii="宋体" w:hAnsi="宋体"/>
                <w:szCs w:val="21"/>
              </w:rPr>
              <w:t>毕业要求5：科学研究能力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szCs w:val="21"/>
              </w:rPr>
            </w:pPr>
            <w:r>
              <w:rPr>
                <w:rFonts w:hint="eastAsia" w:ascii="宋体" w:hAnsi="宋体"/>
                <w:szCs w:val="21"/>
              </w:rPr>
              <w:t>5.1掌握文献检索、资料查询的基本方法，具有一定的科学研究能力</w:t>
            </w:r>
          </w:p>
          <w:p>
            <w:pPr>
              <w:pStyle w:val="23"/>
              <w:adjustRightInd w:val="0"/>
              <w:snapToGrid w:val="0"/>
              <w:spacing w:line="320" w:lineRule="exact"/>
              <w:ind w:left="420" w:hanging="420" w:hangingChars="200"/>
              <w:rPr>
                <w:rFonts w:eastAsia="宋体"/>
                <w:sz w:val="21"/>
                <w:szCs w:val="21"/>
              </w:rPr>
            </w:pPr>
            <w:r>
              <w:rPr>
                <w:rFonts w:hint="eastAsia"/>
                <w:sz w:val="21"/>
                <w:szCs w:val="21"/>
              </w:rPr>
              <w:t>5.3掌握管理、国际市场营销的定性和定量的研究分析方法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3</w:t>
            </w:r>
          </w:p>
        </w:tc>
        <w:tc>
          <w:tcPr>
            <w:tcW w:w="2808" w:type="dxa"/>
            <w:vAlign w:val="center"/>
          </w:tcPr>
          <w:p>
            <w:pPr>
              <w:adjustRightInd w:val="0"/>
              <w:snapToGrid w:val="0"/>
              <w:spacing w:line="320" w:lineRule="exact"/>
              <w:jc w:val="left"/>
              <w:rPr>
                <w:szCs w:val="21"/>
              </w:rPr>
            </w:pPr>
            <w:r>
              <w:rPr>
                <w:rFonts w:hint="eastAsia"/>
                <w:szCs w:val="21"/>
              </w:rPr>
              <w:t>毕业要求3：思想道德素质</w:t>
            </w:r>
          </w:p>
        </w:tc>
        <w:tc>
          <w:tcPr>
            <w:tcW w:w="5670" w:type="dxa"/>
            <w:vAlign w:val="center"/>
          </w:tcPr>
          <w:p>
            <w:pPr>
              <w:pStyle w:val="23"/>
              <w:adjustRightInd w:val="0"/>
              <w:snapToGrid w:val="0"/>
              <w:spacing w:line="320" w:lineRule="exact"/>
              <w:ind w:left="420" w:hanging="420" w:hangingChars="200"/>
              <w:rPr>
                <w:rFonts w:eastAsia="宋体"/>
                <w:sz w:val="21"/>
                <w:szCs w:val="21"/>
              </w:rPr>
            </w:pPr>
            <w:r>
              <w:rPr>
                <w:rFonts w:hint="eastAsia" w:eastAsia="宋体"/>
                <w:sz w:val="21"/>
                <w:szCs w:val="21"/>
              </w:rPr>
              <w:t>3.2 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adjustRightInd w:val="0"/>
              <w:snapToGrid w:val="0"/>
              <w:spacing w:line="320" w:lineRule="exact"/>
              <w:jc w:val="center"/>
              <w:rPr>
                <w:rFonts w:ascii="宋体" w:hAnsi="宋体" w:eastAsia="宋体"/>
                <w:szCs w:val="21"/>
              </w:rPr>
            </w:pP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毕业要求4：创新创业能力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szCs w:val="21"/>
              </w:rPr>
              <w:t>4.3 具有创新意识，通过参与课外科研训练、学科竞赛、文化活动、学科技能训练，具备创新创业等实践活动能力。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毕业要求5：科学研究能力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szCs w:val="21"/>
              </w:rPr>
              <w:t>5.2了解本学科的理论前沿和发展动态，具有较强的科研创新能力。</w:t>
            </w:r>
          </w:p>
        </w:tc>
      </w:tr>
    </w:tbl>
    <w:p>
      <w:pPr>
        <w:widowControl/>
        <w:spacing w:before="156" w:beforeLines="50" w:after="156" w:afterLines="50" w:line="360" w:lineRule="auto"/>
        <w:jc w:val="left"/>
        <w:outlineLvl w:val="0"/>
        <w:rPr>
          <w:rFonts w:ascii="黑体" w:hAnsi="黑体" w:eastAsia="黑体"/>
          <w:sz w:val="30"/>
          <w:szCs w:val="30"/>
        </w:rPr>
      </w:pPr>
      <w:bookmarkStart w:id="4" w:name="_Toc3904105"/>
      <w:bookmarkStart w:id="5" w:name="_Toc4406547"/>
      <w:bookmarkStart w:id="6" w:name="_Toc2371665"/>
      <w:r>
        <w:rPr>
          <w:rFonts w:hint="eastAsia" w:ascii="黑体" w:hAnsi="黑体" w:eastAsia="黑体"/>
          <w:sz w:val="30"/>
          <w:szCs w:val="30"/>
        </w:rPr>
        <w:t>三、课程教学要求与重难点</w:t>
      </w:r>
      <w:bookmarkEnd w:id="4"/>
    </w:p>
    <w:tbl>
      <w:tblPr>
        <w:tblStyle w:val="10"/>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4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871"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0" w:firstLineChars="0"/>
              <w:jc w:val="left"/>
              <w:textAlignment w:val="auto"/>
              <w:rPr>
                <w:rFonts w:ascii="宋体" w:hAnsi="宋体" w:cs="Arial"/>
                <w:color w:val="000000" w:themeColor="text1"/>
                <w:szCs w:val="21"/>
                <w:shd w:val="clear" w:color="auto" w:fill="FFFFFF"/>
              </w:rPr>
            </w:pPr>
            <w:r>
              <w:rPr>
                <w:rFonts w:hint="eastAsia" w:asciiTheme="minorEastAsia" w:hAnsiTheme="minorEastAsia"/>
                <w:color w:val="000000" w:themeColor="text1"/>
                <w:szCs w:val="21"/>
              </w:rPr>
              <w:t>第一</w:t>
            </w:r>
            <w:r>
              <w:rPr>
                <w:rFonts w:asciiTheme="minorEastAsia" w:hAnsiTheme="minorEastAsia"/>
                <w:color w:val="000000" w:themeColor="text1"/>
                <w:szCs w:val="21"/>
              </w:rPr>
              <w:t>章</w:t>
            </w:r>
            <w:r>
              <w:rPr>
                <w:rFonts w:hint="eastAsia" w:asciiTheme="minorEastAsia" w:hAnsiTheme="minorEastAsia"/>
                <w:color w:val="000000" w:themeColor="text1"/>
                <w:szCs w:val="21"/>
              </w:rPr>
              <w:t xml:space="preserve"> </w:t>
            </w:r>
            <w:r>
              <w:rPr>
                <w:rFonts w:hint="eastAsia" w:ascii="宋体" w:hAnsi="宋体" w:cs="Arial"/>
                <w:color w:val="000000" w:themeColor="text1"/>
                <w:kern w:val="0"/>
                <w:szCs w:val="21"/>
                <w:shd w:val="clear" w:color="auto" w:fill="FFFFFF"/>
                <w:lang w:bidi="ar"/>
              </w:rPr>
              <w:t>认识市场营销</w:t>
            </w:r>
          </w:p>
          <w:p>
            <w:pPr>
              <w:adjustRightInd w:val="0"/>
              <w:snapToGrid w:val="0"/>
              <w:spacing w:line="320" w:lineRule="exact"/>
              <w:jc w:val="left"/>
              <w:rPr>
                <w:rFonts w:asciiTheme="minorEastAsia" w:hAnsiTheme="minorEastAsia"/>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1.理解市场与市场营销的含义</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2.了解市场市场营销学的产生与发展</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3.了解市场营销学的相关理论及基本方法</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4.了解研究市场营销学的意义和方法</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1.对市场概念的营销学理解</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2.全面理解市场营销及其相关概念</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3.现代市场营销学的基本框架和主要内容</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Theme="minorEastAsia" w:hAnsiTheme="minorEastAsia"/>
                <w:color w:val="000000" w:themeColor="text1"/>
                <w:szCs w:val="21"/>
              </w:rPr>
              <w:t>4.</w:t>
            </w:r>
            <w:r>
              <w:rPr>
                <w:rFonts w:ascii="Arial" w:hAnsi="Arial" w:cs="Arial"/>
                <w:color w:val="000000" w:themeColor="text1"/>
                <w:szCs w:val="21"/>
              </w:rPr>
              <w:t>营销观念的历史演进</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1.区分需要、欲望和需求</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Theme="minorEastAsia" w:hAnsiTheme="minorEastAsia"/>
                <w:color w:val="000000" w:themeColor="text1"/>
                <w:szCs w:val="21"/>
              </w:rPr>
              <w:t>2.区分推销观念和营销观念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871" w:type="dxa"/>
            <w:vAlign w:val="center"/>
          </w:tcPr>
          <w:p>
            <w:pPr>
              <w:adjustRightInd w:val="0"/>
              <w:snapToGrid w:val="0"/>
              <w:spacing w:line="320" w:lineRule="exact"/>
              <w:rPr>
                <w:rFonts w:asciiTheme="minorEastAsia" w:hAnsiTheme="minorEastAsia"/>
                <w:color w:val="000000" w:themeColor="text1"/>
                <w:szCs w:val="21"/>
              </w:rPr>
            </w:pPr>
            <w:r>
              <w:rPr>
                <w:rFonts w:hint="eastAsia" w:asciiTheme="minorEastAsia" w:hAnsiTheme="minorEastAsia"/>
                <w:color w:val="000000" w:themeColor="text1"/>
                <w:szCs w:val="21"/>
              </w:rPr>
              <w:t xml:space="preserve">第二章 </w:t>
            </w:r>
            <w:r>
              <w:rPr>
                <w:rFonts w:ascii="Arial" w:hAnsi="Arial" w:cs="Arial"/>
                <w:color w:val="000000" w:themeColor="text1"/>
                <w:szCs w:val="21"/>
                <w:shd w:val="clear" w:color="auto" w:fill="FFFFFF"/>
              </w:rPr>
              <w:t>国际营销学主要概念及其基本理论</w:t>
            </w:r>
          </w:p>
        </w:tc>
        <w:tc>
          <w:tcPr>
            <w:tcW w:w="2742" w:type="dxa"/>
            <w:vAlign w:val="center"/>
          </w:tcPr>
          <w:p>
            <w:pPr>
              <w:keepNext w:val="0"/>
              <w:keepLines w:val="0"/>
              <w:pageBreakBefore w:val="0"/>
              <w:tabs>
                <w:tab w:val="left" w:pos="1680"/>
              </w:tabs>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kern w:val="0"/>
                <w:szCs w:val="21"/>
              </w:rPr>
            </w:pPr>
            <w:r>
              <w:rPr>
                <w:rFonts w:hint="eastAsia" w:asciiTheme="minorEastAsia" w:hAnsiTheme="minorEastAsia"/>
                <w:bCs/>
                <w:color w:val="000000" w:themeColor="text1"/>
                <w:szCs w:val="21"/>
              </w:rPr>
              <w:t>1.</w:t>
            </w:r>
            <w:r>
              <w:rPr>
                <w:rFonts w:ascii="Arial" w:hAnsi="Arial" w:cs="Arial"/>
                <w:color w:val="000000" w:themeColor="text1"/>
                <w:kern w:val="0"/>
                <w:szCs w:val="21"/>
              </w:rPr>
              <w:t>国际营销学的主要概念及其形成</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Theme="minorEastAsia" w:hAnsiTheme="minorEastAsia"/>
                <w:bCs/>
                <w:color w:val="000000" w:themeColor="text1"/>
                <w:szCs w:val="21"/>
              </w:rPr>
              <w:t>2.了解</w:t>
            </w:r>
            <w:r>
              <w:rPr>
                <w:rFonts w:ascii="Arial" w:hAnsi="Arial" w:cs="Arial"/>
                <w:color w:val="000000" w:themeColor="text1"/>
                <w:kern w:val="0"/>
                <w:szCs w:val="21"/>
              </w:rPr>
              <w:t>国际营销学的基本理论</w:t>
            </w:r>
          </w:p>
          <w:p>
            <w:pPr>
              <w:keepNext w:val="0"/>
              <w:keepLines w:val="0"/>
              <w:pageBreakBefore w:val="0"/>
              <w:tabs>
                <w:tab w:val="left" w:pos="1680"/>
              </w:tabs>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bCs/>
                <w:color w:val="000000" w:themeColor="text1"/>
                <w:szCs w:val="21"/>
              </w:rPr>
            </w:pPr>
            <w:r>
              <w:rPr>
                <w:rFonts w:hint="eastAsia" w:asciiTheme="minorEastAsia" w:hAnsiTheme="minorEastAsia"/>
                <w:bCs/>
                <w:color w:val="000000" w:themeColor="text1"/>
                <w:szCs w:val="21"/>
              </w:rPr>
              <w:t>3.举例分析这些理论</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kern w:val="0"/>
                <w:szCs w:val="21"/>
              </w:rPr>
            </w:pPr>
            <w:r>
              <w:rPr>
                <w:rFonts w:hint="eastAsia" w:asciiTheme="minorEastAsia" w:hAnsiTheme="minorEastAsia"/>
                <w:color w:val="000000" w:themeColor="text1"/>
                <w:szCs w:val="21"/>
              </w:rPr>
              <w:t>1.</w:t>
            </w:r>
            <w:r>
              <w:rPr>
                <w:rFonts w:ascii="Arial" w:hAnsi="Arial" w:cs="Arial"/>
                <w:color w:val="000000" w:themeColor="text1"/>
                <w:kern w:val="0"/>
                <w:szCs w:val="21"/>
              </w:rPr>
              <w:t>国际营销的任务</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Theme="minorEastAsia" w:hAnsiTheme="minorEastAsia"/>
                <w:color w:val="000000" w:themeColor="text1"/>
                <w:szCs w:val="21"/>
              </w:rPr>
              <w:t>2.</w:t>
            </w:r>
            <w:r>
              <w:rPr>
                <w:rFonts w:ascii="Arial" w:hAnsi="Arial" w:cs="Arial"/>
                <w:color w:val="000000" w:themeColor="text1"/>
                <w:kern w:val="0"/>
                <w:szCs w:val="21"/>
              </w:rPr>
              <w:t>相互需求理论</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Theme="minorEastAsia" w:hAnsiTheme="minorEastAsia"/>
                <w:color w:val="000000" w:themeColor="text1"/>
                <w:szCs w:val="21"/>
              </w:rPr>
            </w:pPr>
            <w:r>
              <w:rPr>
                <w:rFonts w:hint="eastAsia" w:asciiTheme="minorEastAsia" w:hAnsiTheme="minorEastAsia"/>
                <w:color w:val="000000" w:themeColor="text1"/>
                <w:szCs w:val="21"/>
              </w:rPr>
              <w:t>3.</w:t>
            </w:r>
            <w:r>
              <w:rPr>
                <w:rFonts w:ascii="Arial" w:hAnsi="Arial" w:cs="Arial"/>
                <w:color w:val="000000" w:themeColor="text1"/>
                <w:kern w:val="0"/>
                <w:szCs w:val="21"/>
              </w:rPr>
              <w:t>创新扩散理论</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szCs w:val="21"/>
                <w:shd w:val="clear" w:color="auto" w:fill="FFFFFF"/>
              </w:rPr>
            </w:pPr>
            <w:r>
              <w:rPr>
                <w:rFonts w:hint="eastAsia" w:asciiTheme="minorEastAsia" w:hAnsiTheme="minorEastAsia"/>
                <w:color w:val="000000" w:themeColor="text1"/>
                <w:szCs w:val="21"/>
              </w:rPr>
              <w:t>4.分析课后案例——</w:t>
            </w:r>
            <w:r>
              <w:rPr>
                <w:rFonts w:ascii="Arial" w:hAnsi="Arial" w:cs="Arial"/>
                <w:color w:val="000000" w:themeColor="text1"/>
                <w:szCs w:val="21"/>
                <w:shd w:val="clear" w:color="auto" w:fill="FFFFFF"/>
              </w:rPr>
              <w:t>耐克</w:t>
            </w:r>
            <w:r>
              <w:rPr>
                <w:rFonts w:hint="eastAsia" w:ascii="Arial" w:hAnsi="Arial" w:cs="Arial"/>
                <w:color w:val="000000" w:themeColor="text1"/>
                <w:szCs w:val="21"/>
                <w:shd w:val="clear" w:color="auto" w:fill="FFFFFF"/>
              </w:rPr>
              <w:t>王</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szCs w:val="21"/>
                <w:shd w:val="clear" w:color="auto" w:fill="FFFFFF"/>
              </w:rPr>
            </w:pPr>
            <w:r>
              <w:rPr>
                <w:rFonts w:ascii="Arial" w:hAnsi="Arial" w:cs="Arial"/>
                <w:color w:val="000000" w:themeColor="text1"/>
                <w:szCs w:val="21"/>
                <w:shd w:val="clear" w:color="auto" w:fill="FFFFFF"/>
              </w:rPr>
              <w:t>国半个世纪演绎的国际营销</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ascii="Arial" w:hAnsi="Arial" w:cs="Arial"/>
                <w:color w:val="000000" w:themeColor="text1"/>
                <w:szCs w:val="21"/>
                <w:shd w:val="clear" w:color="auto" w:fill="FFFFFF"/>
              </w:rPr>
              <w:t>之道</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1.区分这些理论在国际经济学和国际市场营销中理解角度的不同</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需要阶梯理论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187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第三章 </w:t>
            </w:r>
            <w:r>
              <w:rPr>
                <w:rFonts w:hint="eastAsia" w:ascii="宋体" w:hAnsi="宋体"/>
                <w:bCs/>
                <w:snapToGrid w:val="0"/>
                <w:color w:val="000000" w:themeColor="text1"/>
                <w:kern w:val="0"/>
                <w:szCs w:val="21"/>
              </w:rPr>
              <w:t>国际营销的经济环境</w:t>
            </w:r>
          </w:p>
        </w:tc>
        <w:tc>
          <w:tcPr>
            <w:tcW w:w="2742" w:type="dxa"/>
            <w:vAlign w:val="center"/>
          </w:tcPr>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s="宋体"/>
                <w:color w:val="000000" w:themeColor="text1"/>
                <w:kern w:val="0"/>
                <w:szCs w:val="21"/>
              </w:rPr>
            </w:pPr>
            <w:r>
              <w:rPr>
                <w:rFonts w:hint="eastAsia" w:asciiTheme="minorEastAsia" w:hAnsiTheme="minorEastAsia"/>
                <w:bCs/>
                <w:color w:val="000000" w:themeColor="text1"/>
                <w:szCs w:val="21"/>
              </w:rPr>
              <w:t>1.</w:t>
            </w:r>
            <w:r>
              <w:rPr>
                <w:rFonts w:hint="eastAsia" w:ascii="宋体" w:hAnsi="宋体" w:cs="宋体"/>
                <w:color w:val="000000" w:themeColor="text1"/>
                <w:kern w:val="0"/>
                <w:szCs w:val="21"/>
              </w:rPr>
              <w:t>了解国际市场营销的环境经济发展与国际市场营销关系</w:t>
            </w:r>
          </w:p>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s="宋体"/>
                <w:color w:val="000000" w:themeColor="text1"/>
                <w:kern w:val="0"/>
                <w:szCs w:val="21"/>
              </w:rPr>
            </w:pPr>
            <w:r>
              <w:rPr>
                <w:rFonts w:hint="eastAsia" w:ascii="宋体" w:hAnsi="宋体" w:cs="宋体"/>
                <w:color w:val="000000" w:themeColor="text1"/>
                <w:kern w:val="0"/>
                <w:szCs w:val="21"/>
              </w:rPr>
              <w:t>2.掌握国际市场营销中市场规模分析</w:t>
            </w:r>
          </w:p>
          <w:p>
            <w:pPr>
              <w:keepNext w:val="0"/>
              <w:keepLines w:val="0"/>
              <w:pageBreakBefore w:val="0"/>
              <w:kinsoku/>
              <w:wordWrap/>
              <w:overflowPunct/>
              <w:topLinePunct w:val="0"/>
              <w:autoSpaceDE/>
              <w:autoSpaceDN/>
              <w:bidi w:val="0"/>
              <w:adjustRightInd w:val="0"/>
              <w:snapToGrid w:val="0"/>
              <w:spacing w:line="320" w:lineRule="exact"/>
              <w:textAlignment w:val="auto"/>
              <w:rPr>
                <w:rFonts w:asciiTheme="minorEastAsia" w:hAnsiTheme="minorEastAsia"/>
                <w:bCs/>
                <w:color w:val="000000" w:themeColor="text1"/>
                <w:szCs w:val="21"/>
              </w:rPr>
            </w:pPr>
            <w:r>
              <w:rPr>
                <w:rFonts w:hint="eastAsia" w:ascii="宋体" w:hAnsi="宋体" w:cs="宋体"/>
                <w:color w:val="000000" w:themeColor="text1"/>
                <w:kern w:val="0"/>
                <w:szCs w:val="21"/>
              </w:rPr>
              <w:t>3.了解物质技术条件分析的主要内容。</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cs="宋体"/>
                <w:color w:val="000000" w:themeColor="text1"/>
                <w:kern w:val="0"/>
                <w:szCs w:val="21"/>
              </w:rPr>
            </w:pPr>
            <w:r>
              <w:rPr>
                <w:rFonts w:hint="eastAsia" w:ascii="宋体" w:hAnsi="宋体" w:cs="宋体"/>
                <w:color w:val="000000" w:themeColor="text1"/>
                <w:kern w:val="0"/>
                <w:szCs w:val="21"/>
              </w:rPr>
              <w:t>1.国际市场营销中市场规模分析</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cs="宋体"/>
                <w:color w:val="000000" w:themeColor="text1"/>
                <w:kern w:val="0"/>
                <w:szCs w:val="21"/>
              </w:rPr>
            </w:pPr>
            <w:r>
              <w:rPr>
                <w:rFonts w:hint="eastAsia" w:ascii="宋体" w:hAnsi="宋体" w:cs="宋体"/>
                <w:color w:val="000000" w:themeColor="text1"/>
                <w:kern w:val="0"/>
                <w:szCs w:val="21"/>
              </w:rPr>
              <w:t>2.物质技术条件分析的主要内容。</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s="宋体"/>
                <w:color w:val="000000" w:themeColor="text1"/>
                <w:kern w:val="0"/>
                <w:szCs w:val="21"/>
              </w:rPr>
            </w:pPr>
            <w:r>
              <w:rPr>
                <w:rFonts w:hint="eastAsia" w:ascii="宋体" w:hAnsi="宋体" w:cs="宋体"/>
                <w:color w:val="000000" w:themeColor="text1"/>
                <w:kern w:val="0"/>
                <w:szCs w:val="21"/>
              </w:rPr>
              <w:t>3.</w:t>
            </w:r>
            <w:r>
              <w:rPr>
                <w:rFonts w:ascii="Arial" w:hAnsi="Arial" w:cs="Arial"/>
                <w:color w:val="000000" w:themeColor="text1"/>
                <w:kern w:val="0"/>
                <w:szCs w:val="21"/>
              </w:rPr>
              <w:t>区域经济一体化的形式</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w:t>
            </w:r>
            <w:r>
              <w:rPr>
                <w:rFonts w:ascii="Arial" w:hAnsi="Arial" w:cs="Arial"/>
                <w:color w:val="000000" w:themeColor="text1"/>
                <w:kern w:val="0"/>
                <w:szCs w:val="21"/>
              </w:rPr>
              <w:t>产品贸易周期模型</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区域经济一体化的形式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1871" w:type="dxa"/>
            <w:vAlign w:val="center"/>
          </w:tcPr>
          <w:p>
            <w:pPr>
              <w:widowControl/>
              <w:outlineLvl w:val="1"/>
              <w:rPr>
                <w:color w:val="000000" w:themeColor="text1"/>
                <w:szCs w:val="21"/>
              </w:rPr>
            </w:pPr>
            <w:r>
              <w:rPr>
                <w:rFonts w:hint="eastAsia" w:ascii="宋体" w:hAnsi="宋体" w:eastAsia="宋体"/>
                <w:color w:val="000000" w:themeColor="text1"/>
                <w:szCs w:val="21"/>
              </w:rPr>
              <w:t xml:space="preserve">第四章 </w:t>
            </w:r>
            <w:r>
              <w:rPr>
                <w:rFonts w:hint="eastAsia"/>
                <w:color w:val="000000" w:themeColor="text1"/>
                <w:szCs w:val="21"/>
              </w:rPr>
              <w:t>国际市场营销的文化环境</w:t>
            </w:r>
          </w:p>
          <w:p>
            <w:pPr>
              <w:adjustRightInd w:val="0"/>
              <w:snapToGrid w:val="0"/>
              <w:spacing w:line="320" w:lineRule="exact"/>
              <w:rPr>
                <w:rFonts w:ascii="宋体" w:hAnsi="宋体" w:eastAsia="宋体"/>
                <w:color w:val="000000" w:themeColor="text1"/>
                <w:szCs w:val="21"/>
              </w:rPr>
            </w:pPr>
          </w:p>
        </w:tc>
        <w:tc>
          <w:tcPr>
            <w:tcW w:w="2742" w:type="dxa"/>
            <w:vAlign w:val="center"/>
          </w:tcPr>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olor w:val="000000" w:themeColor="text1"/>
                <w:szCs w:val="21"/>
              </w:rPr>
            </w:pPr>
            <w:r>
              <w:rPr>
                <w:rFonts w:hint="eastAsia" w:ascii="宋体" w:hAnsi="宋体" w:eastAsia="宋体"/>
                <w:color w:val="000000" w:themeColor="text1"/>
                <w:szCs w:val="21"/>
              </w:rPr>
              <w:t>1.</w:t>
            </w:r>
            <w:r>
              <w:rPr>
                <w:rFonts w:hint="eastAsia" w:ascii="宋体" w:hAnsi="宋体"/>
                <w:color w:val="000000" w:themeColor="text1"/>
                <w:szCs w:val="21"/>
              </w:rPr>
              <w:t xml:space="preserve">掌握国际营销中的文化因素 </w:t>
            </w:r>
          </w:p>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olor w:val="000000" w:themeColor="text1"/>
                <w:szCs w:val="21"/>
              </w:rPr>
            </w:pPr>
            <w:r>
              <w:rPr>
                <w:rFonts w:hint="eastAsia" w:ascii="宋体" w:hAnsi="宋体"/>
                <w:color w:val="000000" w:themeColor="text1"/>
                <w:szCs w:val="21"/>
              </w:rPr>
              <w:t>2.理解变动中的文化影响与国际营销行为</w:t>
            </w:r>
          </w:p>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olor w:val="000000" w:themeColor="text1"/>
                <w:sz w:val="24"/>
              </w:rPr>
            </w:pPr>
            <w:r>
              <w:rPr>
                <w:rFonts w:hint="eastAsia" w:ascii="宋体" w:hAnsi="宋体"/>
                <w:color w:val="000000" w:themeColor="text1"/>
                <w:szCs w:val="21"/>
              </w:rPr>
              <w:t>3.掌握一般文化知识。</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p>
        </w:tc>
        <w:tc>
          <w:tcPr>
            <w:tcW w:w="2838"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w:t>
            </w:r>
            <w:r>
              <w:rPr>
                <w:rFonts w:ascii="Arial" w:hAnsi="Arial" w:cs="Arial"/>
                <w:color w:val="000000" w:themeColor="text1"/>
                <w:kern w:val="0"/>
                <w:szCs w:val="21"/>
              </w:rPr>
              <w:t>文化的基本要素</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kern w:val="0"/>
                <w:szCs w:val="21"/>
              </w:rPr>
            </w:pPr>
            <w:r>
              <w:rPr>
                <w:rFonts w:hint="eastAsia" w:ascii="宋体" w:hAnsi="宋体" w:eastAsia="宋体"/>
                <w:color w:val="000000" w:themeColor="text1"/>
                <w:szCs w:val="21"/>
              </w:rPr>
              <w:t>2.</w:t>
            </w:r>
            <w:r>
              <w:rPr>
                <w:rFonts w:ascii="Arial" w:hAnsi="Arial" w:cs="Arial"/>
                <w:color w:val="000000" w:themeColor="text1"/>
                <w:kern w:val="0"/>
                <w:szCs w:val="21"/>
              </w:rPr>
              <w:t>文化的基本特征</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宋体" w:hAnsi="宋体" w:eastAsia="宋体"/>
                <w:color w:val="000000" w:themeColor="text1"/>
                <w:szCs w:val="21"/>
              </w:rPr>
              <w:t>3.</w:t>
            </w:r>
            <w:r>
              <w:rPr>
                <w:rFonts w:ascii="Arial" w:hAnsi="Arial" w:cs="Arial"/>
                <w:color w:val="000000" w:themeColor="text1"/>
                <w:kern w:val="0"/>
                <w:szCs w:val="21"/>
              </w:rPr>
              <w:t>社会文化环境对国际营销工业品的影响</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ascii="Arial" w:hAnsi="Arial" w:cs="Arial"/>
                <w:color w:val="000000" w:themeColor="text1"/>
                <w:kern w:val="0"/>
                <w:szCs w:val="21"/>
              </w:rPr>
              <w:t>4.社会文化环境对国际营销消费品的影响</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kern w:val="0"/>
                <w:szCs w:val="21"/>
              </w:rPr>
            </w:pPr>
            <w:r>
              <w:rPr>
                <w:rFonts w:hint="eastAsia" w:ascii="宋体" w:hAnsi="宋体" w:eastAsia="宋体"/>
                <w:color w:val="000000" w:themeColor="text1"/>
                <w:szCs w:val="21"/>
              </w:rPr>
              <w:t>1.</w:t>
            </w:r>
            <w:r>
              <w:rPr>
                <w:rFonts w:ascii="Arial" w:hAnsi="Arial" w:cs="Arial"/>
                <w:color w:val="000000" w:themeColor="text1"/>
                <w:kern w:val="0"/>
                <w:szCs w:val="21"/>
              </w:rPr>
              <w:t>文化的定义</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Arial" w:hAnsi="Arial" w:cs="Arial"/>
                <w:color w:val="000000" w:themeColor="text1"/>
                <w:kern w:val="0"/>
                <w:szCs w:val="21"/>
              </w:rPr>
            </w:pPr>
            <w:r>
              <w:rPr>
                <w:rFonts w:hint="eastAsia" w:ascii="宋体" w:hAnsi="宋体" w:eastAsia="宋体"/>
                <w:color w:val="000000" w:themeColor="text1"/>
                <w:szCs w:val="21"/>
              </w:rPr>
              <w:t>2.</w:t>
            </w:r>
            <w:r>
              <w:rPr>
                <w:rFonts w:ascii="Arial" w:hAnsi="Arial" w:cs="Arial"/>
                <w:color w:val="000000" w:themeColor="text1"/>
                <w:kern w:val="0"/>
                <w:szCs w:val="21"/>
              </w:rPr>
              <w:t>社会文化环境对国际的影响</w:t>
            </w:r>
          </w:p>
          <w:p>
            <w:pPr>
              <w:keepNext w:val="0"/>
              <w:keepLines w:val="0"/>
              <w:pageBreakBefore w:val="0"/>
              <w:kinsoku/>
              <w:wordWrap/>
              <w:overflowPunct/>
              <w:topLinePunct w:val="0"/>
              <w:autoSpaceDE/>
              <w:autoSpaceDN/>
              <w:bidi w:val="0"/>
              <w:adjustRightInd w:val="0"/>
              <w:snapToGrid w:val="0"/>
              <w:spacing w:line="320" w:lineRule="exact"/>
              <w:ind w:left="210" w:hanging="210" w:hangingChars="100"/>
              <w:textAlignment w:val="auto"/>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 xml:space="preserve">第五章 </w:t>
            </w:r>
            <w:r>
              <w:rPr>
                <w:rFonts w:ascii="Arial" w:hAnsi="Arial" w:cs="Arial"/>
                <w:color w:val="000000" w:themeColor="text1"/>
                <w:szCs w:val="21"/>
                <w:shd w:val="clear" w:color="auto" w:fill="FFFFFF"/>
              </w:rPr>
              <w:t>国际政治法律环境</w:t>
            </w: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1.了解</w:t>
            </w:r>
            <w:r>
              <w:rPr>
                <w:rFonts w:ascii="Arial" w:hAnsi="Arial" w:cs="Arial"/>
                <w:color w:val="000000" w:themeColor="text1"/>
                <w:kern w:val="0"/>
                <w:szCs w:val="21"/>
              </w:rPr>
              <w:t>国际政治风险的概念、源泉及种类</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Arial" w:hAnsi="Arial" w:cs="Arial"/>
                <w:color w:val="000000" w:themeColor="text1"/>
                <w:kern w:val="0"/>
                <w:szCs w:val="21"/>
              </w:rPr>
            </w:pPr>
            <w:r>
              <w:rPr>
                <w:rFonts w:hint="eastAsia" w:ascii="宋体" w:hAnsi="宋体" w:eastAsia="宋体"/>
                <w:color w:val="000000" w:themeColor="text1"/>
                <w:szCs w:val="21"/>
              </w:rPr>
              <w:t>2.了解</w:t>
            </w:r>
            <w:r>
              <w:rPr>
                <w:rFonts w:ascii="Arial" w:hAnsi="Arial" w:cs="Arial"/>
                <w:color w:val="000000" w:themeColor="text1"/>
                <w:kern w:val="0"/>
                <w:szCs w:val="21"/>
              </w:rPr>
              <w:t>国际法律环境</w:t>
            </w:r>
          </w:p>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宋体" w:eastAsia="宋体"/>
                <w:color w:val="000000" w:themeColor="text1"/>
                <w:szCs w:val="21"/>
              </w:rPr>
            </w:pPr>
            <w:r>
              <w:rPr>
                <w:rFonts w:hint="eastAsia" w:ascii="宋体" w:hAnsi="宋体" w:eastAsia="宋体"/>
                <w:color w:val="000000" w:themeColor="text1"/>
                <w:szCs w:val="21"/>
              </w:rPr>
              <w:t>3.了解</w:t>
            </w:r>
            <w:r>
              <w:rPr>
                <w:rFonts w:ascii="Arial" w:hAnsi="Arial" w:cs="Arial"/>
                <w:color w:val="000000" w:themeColor="text1"/>
                <w:kern w:val="0"/>
                <w:szCs w:val="21"/>
              </w:rPr>
              <w:t>国际法律环境</w:t>
            </w:r>
            <w:r>
              <w:rPr>
                <w:rFonts w:hint="eastAsia" w:ascii="Arial" w:hAnsi="Arial" w:cs="Arial"/>
                <w:color w:val="000000" w:themeColor="text1"/>
                <w:kern w:val="0"/>
                <w:szCs w:val="21"/>
              </w:rPr>
              <w:t>对国际市场营销的影响</w:t>
            </w:r>
          </w:p>
        </w:tc>
        <w:tc>
          <w:tcPr>
            <w:tcW w:w="283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宋体" w:hAnsi="宋体" w:eastAsia="宋体"/>
                <w:color w:val="000000" w:themeColor="text1"/>
                <w:szCs w:val="21"/>
              </w:rPr>
              <w:t>1.</w:t>
            </w:r>
            <w:r>
              <w:rPr>
                <w:rFonts w:ascii="Arial" w:hAnsi="Arial" w:cs="Arial"/>
                <w:color w:val="000000" w:themeColor="text1"/>
                <w:kern w:val="0"/>
                <w:szCs w:val="21"/>
              </w:rPr>
              <w:t>国际政治风险的种类</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国际政治风险与协商力</w:t>
            </w:r>
          </w:p>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宋体" w:eastAsia="宋体"/>
                <w:color w:val="000000" w:themeColor="text1"/>
                <w:szCs w:val="21"/>
              </w:rPr>
            </w:pPr>
            <w:r>
              <w:rPr>
                <w:rFonts w:hint="eastAsia" w:ascii="Arial" w:hAnsi="Arial" w:cs="Arial"/>
                <w:color w:val="000000" w:themeColor="text1"/>
                <w:kern w:val="0"/>
                <w:szCs w:val="21"/>
              </w:rPr>
              <w:t>3</w:t>
            </w:r>
            <w:r>
              <w:rPr>
                <w:rFonts w:hint="eastAsia" w:ascii="宋体" w:hAnsi="宋体" w:eastAsia="宋体"/>
                <w:color w:val="000000" w:themeColor="text1"/>
                <w:szCs w:val="21"/>
              </w:rPr>
              <w:t>.</w:t>
            </w:r>
            <w:r>
              <w:rPr>
                <w:rFonts w:ascii="Arial" w:hAnsi="Arial" w:cs="Arial"/>
                <w:color w:val="000000" w:themeColor="text1"/>
                <w:kern w:val="0"/>
                <w:szCs w:val="21"/>
              </w:rPr>
              <w:t>与国际营销相关的国际法律环境问题</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w:t>
            </w:r>
            <w:r>
              <w:rPr>
                <w:rFonts w:ascii="Arial" w:hAnsi="Arial" w:cs="Arial"/>
                <w:color w:val="000000" w:themeColor="text1"/>
                <w:kern w:val="0"/>
                <w:szCs w:val="21"/>
              </w:rPr>
              <w:t>国际法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国际政治风险的预测评价方法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 xml:space="preserve">第六章 </w:t>
            </w:r>
            <w:r>
              <w:rPr>
                <w:rFonts w:ascii="Arial" w:hAnsi="Arial" w:cs="Arial"/>
                <w:color w:val="000000" w:themeColor="text1"/>
                <w:szCs w:val="21"/>
                <w:shd w:val="clear" w:color="auto" w:fill="FFFFFF"/>
              </w:rPr>
              <w:t>国际营销信息系统和营销调查</w:t>
            </w: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1.认识市场营销信息系统的构成</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2.认识市场营销调研的类型及内容</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3.掌握市场营销调研的步骤和方法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4.掌握市场需求的测量与预测方法</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1.营销信息系统框架</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2.市场营销调研过程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3.市场调研的方法与技术</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4.市场需求测量方法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5.市场需求预测方法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1.市场营销调研计划、设计与实施</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2.市场调研报告的撰写</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3.市场需求的估计和预测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 xml:space="preserve">第七章 </w:t>
            </w:r>
            <w:r>
              <w:rPr>
                <w:rFonts w:hint="eastAsia" w:ascii="宋体" w:hAnsi="宋体" w:cs="宋体"/>
                <w:bCs/>
                <w:color w:val="000000" w:themeColor="text1"/>
                <w:kern w:val="0"/>
                <w:szCs w:val="21"/>
              </w:rPr>
              <w:t>国际营销战略规划</w:t>
            </w:r>
          </w:p>
        </w:tc>
        <w:tc>
          <w:tcPr>
            <w:tcW w:w="2742" w:type="dxa"/>
            <w:vAlign w:val="center"/>
          </w:tcPr>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s="宋体"/>
                <w:color w:val="000000" w:themeColor="text1"/>
                <w:kern w:val="0"/>
                <w:szCs w:val="21"/>
              </w:rPr>
            </w:pPr>
            <w:r>
              <w:rPr>
                <w:rFonts w:hint="eastAsia" w:ascii="宋体" w:hAnsi="宋体" w:cs="宋体"/>
                <w:color w:val="000000" w:themeColor="text1"/>
                <w:kern w:val="0"/>
                <w:szCs w:val="21"/>
              </w:rPr>
              <w:t>1.理解国际营销的</w:t>
            </w:r>
            <w:r>
              <w:rPr>
                <w:rFonts w:hint="eastAsia" w:ascii="宋体" w:hAnsi="宋体" w:cs="宋体"/>
                <w:bCs/>
                <w:color w:val="000000" w:themeColor="text1"/>
                <w:kern w:val="0"/>
                <w:szCs w:val="21"/>
              </w:rPr>
              <w:t>战略规划</w:t>
            </w:r>
            <w:r>
              <w:rPr>
                <w:rFonts w:hint="eastAsia" w:ascii="宋体" w:hAnsi="宋体" w:cs="宋体"/>
                <w:color w:val="000000" w:themeColor="text1"/>
                <w:kern w:val="0"/>
                <w:szCs w:val="21"/>
              </w:rPr>
              <w:t>的主要内容和过程2.了解战略规划和环境的匹配性</w:t>
            </w:r>
          </w:p>
          <w:p>
            <w:pPr>
              <w:keepNext w:val="0"/>
              <w:keepLines w:val="0"/>
              <w:pageBreakBefore w:val="0"/>
              <w:widowControl/>
              <w:kinsoku/>
              <w:wordWrap/>
              <w:overflowPunct/>
              <w:topLinePunct w:val="0"/>
              <w:autoSpaceDE/>
              <w:autoSpaceDN/>
              <w:bidi w:val="0"/>
              <w:adjustRightInd w:val="0"/>
              <w:snapToGrid w:val="0"/>
              <w:ind w:left="210" w:hanging="210" w:hangingChars="100"/>
              <w:jc w:val="left"/>
              <w:textAlignment w:val="auto"/>
              <w:rPr>
                <w:rFonts w:ascii="宋体" w:hAnsi="宋体" w:cs="宋体"/>
                <w:color w:val="000000" w:themeColor="text1"/>
                <w:kern w:val="0"/>
                <w:szCs w:val="21"/>
              </w:rPr>
            </w:pP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.掌握发展战略的相关表现</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Arial" w:hAnsi="Arial" w:cs="Arial"/>
                <w:color w:val="000000" w:themeColor="text1"/>
                <w:kern w:val="0"/>
                <w:szCs w:val="21"/>
              </w:rPr>
            </w:pPr>
            <w:r>
              <w:rPr>
                <w:rFonts w:hint="eastAsia" w:ascii="Arial" w:hAnsi="Arial" w:cs="Arial"/>
                <w:color w:val="000000" w:themeColor="text1"/>
                <w:kern w:val="0"/>
                <w:szCs w:val="21"/>
              </w:rPr>
              <w:t>1</w:t>
            </w:r>
            <w:r>
              <w:rPr>
                <w:rFonts w:hint="eastAsia" w:ascii="宋体" w:hAnsi="宋体" w:eastAsia="宋体"/>
                <w:color w:val="000000" w:themeColor="text1"/>
                <w:szCs w:val="21"/>
              </w:rPr>
              <w:t>.</w:t>
            </w:r>
            <w:r>
              <w:rPr>
                <w:rFonts w:ascii="Arial" w:hAnsi="Arial" w:cs="Arial"/>
                <w:color w:val="000000" w:themeColor="text1"/>
                <w:kern w:val="0"/>
                <w:szCs w:val="21"/>
              </w:rPr>
              <w:t>公司层次的战略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Arial" w:hAnsi="Arial" w:cs="Arial"/>
                <w:color w:val="000000" w:themeColor="text1"/>
                <w:kern w:val="0"/>
                <w:szCs w:val="21"/>
              </w:rPr>
              <w:t>2</w:t>
            </w:r>
            <w:r>
              <w:rPr>
                <w:rFonts w:hint="eastAsia" w:ascii="宋体" w:hAnsi="宋体" w:eastAsia="宋体"/>
                <w:color w:val="000000" w:themeColor="text1"/>
                <w:szCs w:val="21"/>
              </w:rPr>
              <w:t>.</w:t>
            </w:r>
            <w:r>
              <w:rPr>
                <w:rFonts w:ascii="Arial" w:hAnsi="Arial" w:cs="Arial"/>
                <w:color w:val="000000" w:themeColor="text1"/>
                <w:kern w:val="0"/>
                <w:szCs w:val="21"/>
              </w:rPr>
              <w:t>确定战略业务单位并分配资源</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w:t>
            </w:r>
            <w:r>
              <w:rPr>
                <w:rFonts w:hint="eastAsia" w:ascii="宋体" w:hAnsi="宋体" w:cs="宋体"/>
                <w:color w:val="000000" w:themeColor="text1"/>
                <w:kern w:val="0"/>
                <w:szCs w:val="21"/>
              </w:rPr>
              <w:t>SWOT对战略规划的影响</w:t>
            </w:r>
          </w:p>
        </w:tc>
        <w:tc>
          <w:tcPr>
            <w:tcW w:w="1975"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宋体" w:hAnsi="宋体" w:eastAsia="宋体"/>
                <w:color w:val="000000" w:themeColor="text1"/>
                <w:szCs w:val="21"/>
              </w:rPr>
              <w:t>1.</w:t>
            </w:r>
            <w:r>
              <w:rPr>
                <w:rFonts w:ascii="Arial" w:hAnsi="Arial" w:cs="Arial"/>
                <w:color w:val="000000" w:themeColor="text1"/>
                <w:kern w:val="0"/>
                <w:szCs w:val="21"/>
              </w:rPr>
              <w:t>愿景和使命</w:t>
            </w:r>
            <w:r>
              <w:rPr>
                <w:rFonts w:hint="eastAsia" w:ascii="Arial" w:hAnsi="Arial" w:cs="Arial"/>
                <w:color w:val="000000" w:themeColor="text1"/>
                <w:kern w:val="0"/>
                <w:szCs w:val="21"/>
              </w:rPr>
              <w:t>的联系和区别</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2.BCG矩阵及扩展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1871" w:type="dxa"/>
            <w:vAlign w:val="center"/>
          </w:tcPr>
          <w:p>
            <w:pPr>
              <w:widowControl/>
              <w:jc w:val="left"/>
              <w:outlineLvl w:val="1"/>
              <w:rPr>
                <w:rFonts w:hint="eastAsia" w:ascii="宋体" w:hAnsi="宋体" w:cs="宋体"/>
                <w:bCs/>
                <w:color w:val="000000" w:themeColor="text1"/>
                <w:kern w:val="0"/>
                <w:szCs w:val="21"/>
              </w:rPr>
            </w:pPr>
            <w:r>
              <w:rPr>
                <w:rFonts w:hint="eastAsia" w:ascii="宋体" w:hAnsi="宋体" w:cs="宋体"/>
                <w:bCs/>
                <w:color w:val="000000" w:themeColor="text1"/>
                <w:kern w:val="0"/>
                <w:szCs w:val="21"/>
              </w:rPr>
              <w:t xml:space="preserve">第八章 </w:t>
            </w:r>
            <w:r>
              <w:rPr>
                <w:rFonts w:ascii="Arial" w:hAnsi="Arial" w:cs="Arial"/>
                <w:color w:val="000000" w:themeColor="text1"/>
                <w:szCs w:val="21"/>
                <w:shd w:val="clear" w:color="auto" w:fill="FFFFFF"/>
              </w:rPr>
              <w:t>国际营销竞争战略和策略</w:t>
            </w:r>
          </w:p>
          <w:p>
            <w:pPr>
              <w:adjustRightInd w:val="0"/>
              <w:snapToGrid w:val="0"/>
              <w:spacing w:line="360" w:lineRule="exact"/>
              <w:jc w:val="left"/>
              <w:rPr>
                <w:rFonts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1.认识竞争者识别与竞争战略选择的方法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2.了解市场领导者战略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3.了解市场挑战者战略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4.了解市场追随者与市场利基者战略</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1.竞争者识别与竞争战略选择</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2.市场领导者战略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3.市场挑战者进攻战略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4.市场追随者类型与战略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5.市场利基者类型与战略</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1.竞争者优势与劣势的识别</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2.竞争者战略和策略的识别</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3.合理竞争战略的制定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9</w:t>
            </w:r>
          </w:p>
        </w:tc>
        <w:tc>
          <w:tcPr>
            <w:tcW w:w="1871" w:type="dxa"/>
            <w:vAlign w:val="center"/>
          </w:tcPr>
          <w:p>
            <w:pPr>
              <w:adjustRightInd w:val="0"/>
              <w:snapToGrid w:val="0"/>
              <w:spacing w:line="360" w:lineRule="exact"/>
              <w:jc w:val="left"/>
              <w:rPr>
                <w:rFonts w:ascii="宋体" w:hAnsi="宋体" w:eastAsia="宋体"/>
                <w:color w:val="000000" w:themeColor="text1"/>
                <w:szCs w:val="21"/>
              </w:rPr>
            </w:pPr>
            <w:r>
              <w:rPr>
                <w:rFonts w:hint="eastAsia" w:ascii="宋体" w:hAnsi="宋体" w:cs="宋体"/>
                <w:bCs/>
                <w:color w:val="000000" w:themeColor="text1"/>
                <w:kern w:val="0"/>
                <w:szCs w:val="21"/>
              </w:rPr>
              <w:t xml:space="preserve">第九章 </w:t>
            </w:r>
            <w:r>
              <w:rPr>
                <w:rFonts w:ascii="Arial" w:hAnsi="Arial" w:cs="Arial"/>
                <w:color w:val="000000" w:themeColor="text1"/>
                <w:szCs w:val="21"/>
                <w:shd w:val="clear" w:color="auto" w:fill="FFFFFF"/>
              </w:rPr>
              <w:t>国际营销的市场细分与目标市场选择</w:t>
            </w: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1.掌握市场细分的原理和标准</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2.掌握目标市场战略的类型、评估和选择</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1.市场细分、目标市场选择和市场定位的相关理论</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2.市场细分的原理和标准</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3.目标市场战略的选择与类型</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1.消费者市场和生产者市场细分变量的差异</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2.各种目标市场战略的差异及其适用性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871" w:type="dxa"/>
            <w:vAlign w:val="center"/>
          </w:tcPr>
          <w:p>
            <w:pPr>
              <w:widowControl/>
              <w:jc w:val="left"/>
              <w:rPr>
                <w:rFonts w:hint="eastAsia" w:ascii="Arial" w:hAnsi="Arial" w:cs="Arial"/>
                <w:color w:val="000000" w:themeColor="text1"/>
                <w:szCs w:val="21"/>
                <w:shd w:val="clear" w:color="auto" w:fill="FFFFFF"/>
              </w:rPr>
            </w:pPr>
            <w:r>
              <w:rPr>
                <w:rFonts w:hint="eastAsia" w:ascii="宋体" w:hAnsi="宋体" w:cs="宋体"/>
                <w:bCs/>
                <w:color w:val="000000" w:themeColor="text1"/>
                <w:kern w:val="0"/>
                <w:szCs w:val="21"/>
              </w:rPr>
              <w:t xml:space="preserve">第十章 </w:t>
            </w:r>
            <w:r>
              <w:rPr>
                <w:rFonts w:ascii="Arial" w:hAnsi="Arial" w:cs="Arial"/>
                <w:color w:val="000000" w:themeColor="text1"/>
                <w:szCs w:val="21"/>
                <w:shd w:val="clear" w:color="auto" w:fill="FFFFFF"/>
              </w:rPr>
              <w:t>国际营销的产品差别化和定位</w:t>
            </w:r>
          </w:p>
          <w:p>
            <w:pPr>
              <w:adjustRightInd w:val="0"/>
              <w:snapToGrid w:val="0"/>
              <w:spacing w:line="360" w:lineRule="exact"/>
              <w:jc w:val="left"/>
              <w:rPr>
                <w:rFonts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Arial" w:hAnsi="Arial" w:cs="Arial"/>
                <w:color w:val="000000" w:themeColor="text1"/>
                <w:kern w:val="0"/>
                <w:szCs w:val="21"/>
              </w:rPr>
            </w:pPr>
            <w:r>
              <w:rPr>
                <w:rFonts w:hint="eastAsia" w:ascii="宋体" w:hAnsi="宋体" w:eastAsia="宋体"/>
                <w:color w:val="000000" w:themeColor="text1"/>
                <w:szCs w:val="21"/>
              </w:rPr>
              <w:t>1.了解</w:t>
            </w:r>
            <w:r>
              <w:rPr>
                <w:rFonts w:ascii="Arial" w:hAnsi="Arial" w:cs="Arial"/>
                <w:color w:val="000000" w:themeColor="text1"/>
                <w:kern w:val="0"/>
                <w:szCs w:val="21"/>
              </w:rPr>
              <w:t>国际营销的差别</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2.掌握市场定位的概念和战略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3.了解市场定位的步骤</w:t>
            </w:r>
          </w:p>
        </w:tc>
        <w:tc>
          <w:tcPr>
            <w:tcW w:w="283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360" w:lineRule="atLeast"/>
              <w:ind w:left="210" w:hanging="210" w:hangingChars="100"/>
              <w:jc w:val="left"/>
              <w:textAlignment w:val="auto"/>
              <w:rPr>
                <w:rFonts w:ascii="Arial" w:hAnsi="Arial" w:cs="Arial"/>
                <w:color w:val="000000" w:themeColor="text1"/>
                <w:kern w:val="0"/>
                <w:szCs w:val="21"/>
              </w:rPr>
            </w:pPr>
            <w:r>
              <w:rPr>
                <w:rFonts w:hint="eastAsia" w:ascii="Arial" w:hAnsi="Arial" w:cs="Arial"/>
                <w:color w:val="000000" w:themeColor="text1"/>
                <w:kern w:val="0"/>
                <w:szCs w:val="21"/>
              </w:rPr>
              <w:t>1</w:t>
            </w:r>
            <w:r>
              <w:rPr>
                <w:rFonts w:hint="eastAsia" w:ascii="宋体" w:hAnsi="宋体" w:eastAsia="宋体"/>
                <w:color w:val="000000" w:themeColor="text1"/>
                <w:szCs w:val="21"/>
              </w:rPr>
              <w:t>.</w:t>
            </w:r>
            <w:r>
              <w:rPr>
                <w:rFonts w:ascii="Arial" w:hAnsi="Arial" w:cs="Arial"/>
                <w:color w:val="000000" w:themeColor="text1"/>
                <w:kern w:val="0"/>
                <w:szCs w:val="21"/>
              </w:rPr>
              <w:t>产品差别化的概念</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2.市场定位的概念</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3.市场定位的战略</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1.各种市场定位战略的差异及其适用性</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有效差别化的原则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1871" w:type="dxa"/>
            <w:vAlign w:val="center"/>
          </w:tcPr>
          <w:p>
            <w:pPr>
              <w:widowControl/>
              <w:jc w:val="left"/>
              <w:outlineLvl w:val="1"/>
              <w:rPr>
                <w:rFonts w:ascii="宋体" w:hAnsi="宋体" w:cs="宋体"/>
                <w:b w:val="0"/>
                <w:bCs w:val="0"/>
                <w:color w:val="000000" w:themeColor="text1"/>
                <w:kern w:val="0"/>
                <w:szCs w:val="21"/>
              </w:rPr>
            </w:pPr>
            <w:r>
              <w:rPr>
                <w:rFonts w:hint="eastAsia" w:ascii="宋体" w:hAnsi="宋体" w:cs="宋体"/>
                <w:b w:val="0"/>
                <w:bCs w:val="0"/>
                <w:color w:val="000000" w:themeColor="text1"/>
                <w:kern w:val="0"/>
                <w:szCs w:val="21"/>
              </w:rPr>
              <w:t>第十一章 国际市场产品策略</w:t>
            </w:r>
          </w:p>
          <w:p>
            <w:pPr>
              <w:adjustRightInd w:val="0"/>
              <w:snapToGrid w:val="0"/>
              <w:spacing w:line="360" w:lineRule="exact"/>
              <w:rPr>
                <w:rFonts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1.掌握产品的整体概念与产品分类</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2.掌握产品生命周期划分、各阶段特点及营销策略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3.掌握新产品开发的程序</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4.掌握品牌的含义、作用及品牌资产的构成</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5.掌握品牌设计原则、品牌组合策略以及品牌扩展路径</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1.关于产品和产品整体概念的有关理论</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2.产品组合策略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3.产品生命周期的有关理论</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4.新产品开发的有关理论</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5.品牌的作用</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1.产品整体概念五个基本层次的划分</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2.产品生命周期的判断</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3.不同产品生命周期的营销策略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w:t>
            </w:r>
            <w:r>
              <w:rPr>
                <w:rFonts w:hint="eastAsia" w:asciiTheme="minorEastAsia" w:hAnsiTheme="minorEastAsia"/>
                <w:color w:val="000000" w:themeColor="text1"/>
                <w:szCs w:val="21"/>
              </w:rPr>
              <w:t>品牌设计与品牌扩展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12</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 xml:space="preserve">第十二章 </w:t>
            </w:r>
            <w:r>
              <w:rPr>
                <w:rFonts w:ascii="Arial" w:hAnsi="Arial" w:cs="Arial"/>
                <w:color w:val="000000" w:themeColor="text1"/>
                <w:kern w:val="0"/>
                <w:szCs w:val="21"/>
              </w:rPr>
              <w:t>国际市场价格策略</w:t>
            </w: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1.认识影响国际定价的主要因素</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2.掌握确定基本价格的一般方法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3.掌握六种基本定价策略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4.了解企业价格调整主要原因及企业对价格变化的反应</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1.影响国际定价的主要因素</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2.确定基本价格的一般方法</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3.定价的基本策略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4.企业的价格调整及企业对价格变化的反应</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1.成本导向、需求导向、竞争导向三种企业定价导向的异同</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2.各种国际定价策略的适用条件</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1871" w:type="dxa"/>
            <w:vAlign w:val="center"/>
          </w:tcPr>
          <w:p>
            <w:pPr>
              <w:widowControl/>
              <w:shd w:val="clear" w:color="auto" w:fill="FFFFFF"/>
              <w:spacing w:line="360" w:lineRule="atLeast"/>
              <w:ind w:firstLine="1915" w:firstLineChars="912"/>
              <w:jc w:val="left"/>
              <w:rPr>
                <w:rFonts w:hint="eastAsia" w:ascii="宋体" w:hAnsi="宋体" w:cs="Arial"/>
                <w:color w:val="000000" w:themeColor="text1"/>
                <w:kern w:val="0"/>
                <w:szCs w:val="21"/>
              </w:rPr>
            </w:pPr>
            <w:r>
              <w:rPr>
                <w:rFonts w:hint="eastAsia" w:ascii="宋体" w:hAnsi="宋体" w:eastAsia="宋体"/>
                <w:color w:val="000000" w:themeColor="text1"/>
                <w:szCs w:val="21"/>
              </w:rPr>
              <w:t xml:space="preserve">第十三章 </w:t>
            </w:r>
            <w:r>
              <w:rPr>
                <w:rFonts w:ascii="宋体" w:hAnsi="宋体" w:cs="Arial"/>
                <w:color w:val="000000" w:themeColor="text1"/>
                <w:kern w:val="0"/>
                <w:szCs w:val="21"/>
              </w:rPr>
              <w:t>国际市场分销策略</w:t>
            </w:r>
          </w:p>
          <w:p>
            <w:pPr>
              <w:adjustRightInd w:val="0"/>
              <w:snapToGrid w:val="0"/>
              <w:spacing w:line="360" w:lineRule="exact"/>
              <w:rPr>
                <w:rFonts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1.了解分销渠道的含义与职能</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2.掌握影响国际分销渠道设计和选择的主要因素</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3.批发商与零售商的含义、区别与作用</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4.了解物流的含义与职能</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1.国际分销渠道的职能与类型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2.国际分销渠道的设计与管理</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3.批发商与零售商的基本类型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4.物流的规划与管理</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1.分销渠道设计</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2.制造商（生产者）与中间商的利益关系和管理</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hint="eastAsia" w:ascii="宋体" w:hAnsi="宋体" w:eastAsia="宋体"/>
                <w:color w:val="000000" w:themeColor="text1"/>
                <w:szCs w:val="21"/>
              </w:rPr>
              <w:t>14</w:t>
            </w:r>
          </w:p>
        </w:tc>
        <w:tc>
          <w:tcPr>
            <w:tcW w:w="1871" w:type="dxa"/>
            <w:vAlign w:val="center"/>
          </w:tcPr>
          <w:p>
            <w:pPr>
              <w:adjustRightInd w:val="0"/>
              <w:snapToGrid w:val="0"/>
              <w:spacing w:line="280" w:lineRule="exact"/>
              <w:rPr>
                <w:rFonts w:ascii="宋体" w:hAnsi="宋体" w:eastAsia="宋体"/>
                <w:color w:val="000000" w:themeColor="text1"/>
                <w:szCs w:val="21"/>
              </w:rPr>
            </w:pPr>
            <w:r>
              <w:rPr>
                <w:rFonts w:hint="eastAsia" w:ascii="宋体" w:hAnsi="宋体" w:eastAsia="宋体"/>
                <w:color w:val="000000" w:themeColor="text1"/>
                <w:szCs w:val="21"/>
              </w:rPr>
              <w:t xml:space="preserve">第十四章 </w:t>
            </w:r>
            <w:r>
              <w:rPr>
                <w:rFonts w:hint="eastAsia" w:ascii="宋体" w:hAnsi="宋体" w:cs="宋体"/>
                <w:bCs/>
                <w:color w:val="000000" w:themeColor="text1"/>
                <w:kern w:val="0"/>
                <w:szCs w:val="21"/>
              </w:rPr>
              <w:t>国际市场促销策略</w:t>
            </w: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1.了解国际促销的含义与作用</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2.了解国际促销组合的基本内容及各种促销方式的主要特点</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3.掌握广告设计原则和公共关系策略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 xml:space="preserve">4.了解人员推销与销售促进的内涵和方式 </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1.正确理解促销的含义，了解促销组合应该考虑的因素</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2.国际人员推销的优缺点、基本形式与策略</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3.广告媒体选择与广告设计原则</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4.公共关系的主要方式</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5.销售促进的方式和控制</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1.促销策略与企业经营目标的关系</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ascii="宋体" w:hAnsi="宋体" w:eastAsia="宋体"/>
                <w:color w:val="000000" w:themeColor="text1"/>
                <w:szCs w:val="21"/>
              </w:rPr>
            </w:pPr>
            <w:r>
              <w:rPr>
                <w:rFonts w:hint="eastAsia" w:ascii="宋体" w:hAnsi="宋体" w:eastAsia="宋体"/>
                <w:color w:val="000000" w:themeColor="text1"/>
                <w:szCs w:val="21"/>
              </w:rPr>
              <w:t>2.促销效果评估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rPr>
              <w:t>15</w:t>
            </w:r>
          </w:p>
        </w:tc>
        <w:tc>
          <w:tcPr>
            <w:tcW w:w="1871" w:type="dxa"/>
            <w:vAlign w:val="center"/>
          </w:tcPr>
          <w:p>
            <w:pPr>
              <w:widowControl/>
              <w:shd w:val="clear" w:color="auto" w:fill="FFFFFF"/>
              <w:spacing w:line="360" w:lineRule="atLeast"/>
              <w:jc w:val="both"/>
              <w:rPr>
                <w:rFonts w:hint="eastAsia" w:ascii="Arial" w:hAnsi="Arial" w:cs="Arial"/>
                <w:color w:val="000000" w:themeColor="text1"/>
                <w:kern w:val="0"/>
                <w:szCs w:val="21"/>
              </w:rPr>
            </w:pPr>
            <w:r>
              <w:rPr>
                <w:rFonts w:ascii="Arial" w:hAnsi="Arial" w:cs="Arial"/>
                <w:color w:val="000000" w:themeColor="text1"/>
                <w:kern w:val="0"/>
                <w:szCs w:val="21"/>
              </w:rPr>
              <w:t>第</w:t>
            </w:r>
            <w:r>
              <w:rPr>
                <w:rFonts w:hint="eastAsia" w:ascii="Arial" w:hAnsi="Arial" w:cs="Arial"/>
                <w:color w:val="000000" w:themeColor="text1"/>
                <w:kern w:val="0"/>
                <w:szCs w:val="21"/>
              </w:rPr>
              <w:t>十五</w:t>
            </w:r>
            <w:r>
              <w:rPr>
                <w:rFonts w:ascii="Arial" w:hAnsi="Arial" w:cs="Arial"/>
                <w:color w:val="000000" w:themeColor="text1"/>
                <w:kern w:val="0"/>
                <w:szCs w:val="21"/>
              </w:rPr>
              <w:t>章</w:t>
            </w:r>
            <w:r>
              <w:rPr>
                <w:rFonts w:hint="eastAsia" w:ascii="Arial" w:hAnsi="Arial" w:cs="Arial"/>
                <w:color w:val="000000" w:themeColor="text1"/>
                <w:kern w:val="0"/>
                <w:szCs w:val="21"/>
              </w:rPr>
              <w:t xml:space="preserve"> </w:t>
            </w:r>
            <w:r>
              <w:rPr>
                <w:rFonts w:ascii="Arial" w:hAnsi="Arial" w:cs="Arial"/>
                <w:color w:val="000000" w:themeColor="text1"/>
                <w:kern w:val="0"/>
                <w:szCs w:val="21"/>
              </w:rPr>
              <w:t>国际营销的组织</w:t>
            </w:r>
          </w:p>
          <w:p>
            <w:pPr>
              <w:adjustRightInd w:val="0"/>
              <w:snapToGrid w:val="0"/>
              <w:spacing w:line="280" w:lineRule="exact"/>
              <w:rPr>
                <w:rFonts w:hint="eastAsia"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cs="宋体"/>
                <w:color w:val="000000" w:themeColor="text1"/>
                <w:kern w:val="0"/>
                <w:szCs w:val="21"/>
              </w:rPr>
            </w:pPr>
            <w:r>
              <w:rPr>
                <w:rFonts w:hint="eastAsia" w:ascii="宋体" w:hAnsi="宋体" w:cs="宋体"/>
                <w:color w:val="000000" w:themeColor="text1"/>
                <w:kern w:val="0"/>
                <w:szCs w:val="21"/>
              </w:rPr>
              <w:t>1.了解市场营销组织的历史演变、组织形式</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cs="宋体"/>
                <w:color w:val="000000" w:themeColor="text1"/>
                <w:kern w:val="0"/>
                <w:szCs w:val="21"/>
              </w:rPr>
            </w:pPr>
            <w:r>
              <w:rPr>
                <w:rFonts w:hint="eastAsia" w:ascii="宋体" w:hAnsi="宋体" w:cs="宋体"/>
                <w:color w:val="000000" w:themeColor="text1"/>
                <w:kern w:val="0"/>
                <w:szCs w:val="21"/>
              </w:rPr>
              <w:t>2.掌握国际市场营销计划的制定过程与实施环节</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cs="宋体"/>
                <w:color w:val="000000" w:themeColor="text1"/>
                <w:kern w:val="0"/>
                <w:szCs w:val="21"/>
              </w:rPr>
              <w:t>3.了解国际市场营销组织的历史演变、组织形式</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1.</w:t>
            </w:r>
            <w:r>
              <w:rPr>
                <w:rFonts w:hint="eastAsia" w:ascii="宋体" w:hAnsi="宋体" w:cs="宋体"/>
                <w:color w:val="000000" w:themeColor="text1"/>
                <w:kern w:val="0"/>
                <w:szCs w:val="21"/>
              </w:rPr>
              <w:t>国际市场营销计划的制定过程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2.</w:t>
            </w:r>
            <w:r>
              <w:rPr>
                <w:rFonts w:hint="eastAsia" w:ascii="宋体" w:hAnsi="宋体" w:cs="宋体"/>
                <w:color w:val="000000" w:themeColor="text1"/>
                <w:kern w:val="0"/>
                <w:szCs w:val="21"/>
              </w:rPr>
              <w:t>国际市场营销组织的组织形式</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3.</w:t>
            </w:r>
            <w:r>
              <w:rPr>
                <w:rFonts w:ascii="Arial" w:hAnsi="Arial" w:cs="Arial"/>
                <w:color w:val="000000" w:themeColor="text1"/>
                <w:kern w:val="0"/>
                <w:szCs w:val="21"/>
              </w:rPr>
              <w:t>国际营销组织结构的动态变化</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1.</w:t>
            </w:r>
            <w:r>
              <w:rPr>
                <w:rFonts w:ascii="Arial" w:hAnsi="Arial" w:cs="Arial"/>
                <w:color w:val="000000" w:themeColor="text1"/>
                <w:kern w:val="0"/>
                <w:szCs w:val="21"/>
              </w:rPr>
              <w:t>全球性组织结构</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2.如何</w:t>
            </w:r>
            <w:r>
              <w:rPr>
                <w:rFonts w:ascii="Arial" w:hAnsi="Arial" w:cs="Arial"/>
                <w:color w:val="000000" w:themeColor="text1"/>
                <w:kern w:val="0"/>
                <w:szCs w:val="21"/>
              </w:rPr>
              <w:t>选择合适的国际营销组织结构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rPr>
              <w:t>16</w:t>
            </w:r>
          </w:p>
        </w:tc>
        <w:tc>
          <w:tcPr>
            <w:tcW w:w="1871" w:type="dxa"/>
            <w:vAlign w:val="center"/>
          </w:tcPr>
          <w:p>
            <w:pPr>
              <w:widowControl/>
              <w:shd w:val="clear" w:color="auto" w:fill="FFFFFF"/>
              <w:spacing w:line="360" w:lineRule="atLeast"/>
              <w:jc w:val="both"/>
              <w:rPr>
                <w:rFonts w:hint="eastAsia" w:ascii="Arial" w:hAnsi="Arial" w:cs="Arial"/>
                <w:color w:val="000000" w:themeColor="text1"/>
                <w:kern w:val="0"/>
                <w:szCs w:val="21"/>
              </w:rPr>
            </w:pPr>
            <w:r>
              <w:rPr>
                <w:rFonts w:ascii="Arial" w:hAnsi="Arial" w:cs="Arial"/>
                <w:color w:val="000000" w:themeColor="text1"/>
                <w:kern w:val="0"/>
                <w:szCs w:val="21"/>
              </w:rPr>
              <w:t>第</w:t>
            </w:r>
            <w:r>
              <w:rPr>
                <w:rFonts w:hint="eastAsia" w:ascii="Arial" w:hAnsi="Arial" w:cs="Arial"/>
                <w:color w:val="000000" w:themeColor="text1"/>
                <w:kern w:val="0"/>
                <w:szCs w:val="21"/>
              </w:rPr>
              <w:t>十六</w:t>
            </w:r>
            <w:r>
              <w:rPr>
                <w:rFonts w:ascii="Arial" w:hAnsi="Arial" w:cs="Arial"/>
                <w:color w:val="000000" w:themeColor="text1"/>
                <w:kern w:val="0"/>
                <w:szCs w:val="21"/>
              </w:rPr>
              <w:t>章</w:t>
            </w:r>
            <w:r>
              <w:rPr>
                <w:rFonts w:hint="eastAsia" w:ascii="Arial" w:hAnsi="Arial" w:cs="Arial"/>
                <w:color w:val="000000" w:themeColor="text1"/>
                <w:kern w:val="0"/>
                <w:szCs w:val="21"/>
              </w:rPr>
              <w:t xml:space="preserve"> </w:t>
            </w:r>
            <w:r>
              <w:rPr>
                <w:rFonts w:ascii="Arial" w:hAnsi="Arial" w:cs="Arial"/>
                <w:color w:val="000000" w:themeColor="text1"/>
                <w:kern w:val="0"/>
                <w:szCs w:val="21"/>
              </w:rPr>
              <w:t>国际营销的控制</w:t>
            </w:r>
          </w:p>
          <w:p>
            <w:pPr>
              <w:adjustRightInd w:val="0"/>
              <w:snapToGrid w:val="0"/>
              <w:spacing w:line="280" w:lineRule="exact"/>
              <w:rPr>
                <w:rFonts w:hint="eastAsia" w:ascii="宋体" w:hAnsi="宋体" w:eastAsia="宋体"/>
                <w:color w:val="000000" w:themeColor="text1"/>
                <w:szCs w:val="21"/>
              </w:rPr>
            </w:pPr>
          </w:p>
        </w:tc>
        <w:tc>
          <w:tcPr>
            <w:tcW w:w="2742"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cs="宋体"/>
                <w:color w:val="000000" w:themeColor="text1"/>
                <w:kern w:val="0"/>
                <w:szCs w:val="21"/>
              </w:rPr>
            </w:pPr>
            <w:r>
              <w:rPr>
                <w:rFonts w:hint="eastAsia" w:ascii="宋体" w:hAnsi="宋体" w:cs="宋体"/>
                <w:color w:val="000000" w:themeColor="text1"/>
                <w:kern w:val="0"/>
                <w:szCs w:val="21"/>
              </w:rPr>
              <w:t>1.了解国际营销控制的重要性</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cs="宋体"/>
                <w:color w:val="000000" w:themeColor="text1"/>
                <w:kern w:val="0"/>
                <w:szCs w:val="21"/>
              </w:rPr>
            </w:pPr>
            <w:r>
              <w:rPr>
                <w:rFonts w:hint="eastAsia" w:ascii="宋体" w:hAnsi="宋体" w:cs="宋体"/>
                <w:color w:val="000000" w:themeColor="text1"/>
                <w:kern w:val="0"/>
                <w:szCs w:val="21"/>
              </w:rPr>
              <w:t>2.了解国际营销的控制管理流程</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s="宋体"/>
                <w:color w:val="000000" w:themeColor="text1"/>
                <w:kern w:val="0"/>
                <w:szCs w:val="21"/>
              </w:rPr>
            </w:pPr>
            <w:r>
              <w:rPr>
                <w:rFonts w:hint="eastAsia" w:ascii="宋体" w:hAnsi="宋体" w:cs="宋体"/>
                <w:color w:val="000000" w:themeColor="text1"/>
                <w:kern w:val="0"/>
                <w:szCs w:val="21"/>
              </w:rPr>
              <w:t>3.掌握市场营销的控制模式</w:t>
            </w:r>
          </w:p>
        </w:tc>
        <w:tc>
          <w:tcPr>
            <w:tcW w:w="2838"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1.</w:t>
            </w:r>
            <w:r>
              <w:rPr>
                <w:rFonts w:ascii="Arial" w:hAnsi="Arial" w:cs="Arial"/>
                <w:color w:val="000000" w:themeColor="text1"/>
                <w:kern w:val="0"/>
                <w:szCs w:val="21"/>
              </w:rPr>
              <w:t>国际营销控制的影响因素</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2.</w:t>
            </w:r>
            <w:r>
              <w:rPr>
                <w:rFonts w:ascii="Arial" w:hAnsi="Arial" w:cs="Arial"/>
                <w:color w:val="000000" w:themeColor="text1"/>
                <w:kern w:val="0"/>
                <w:szCs w:val="21"/>
              </w:rPr>
              <w:t>国际营销控制模式</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宋体" w:hAnsi="宋体" w:eastAsia="宋体"/>
                <w:color w:val="000000" w:themeColor="text1"/>
                <w:szCs w:val="21"/>
              </w:rPr>
              <w:t>3.</w:t>
            </w:r>
            <w:r>
              <w:rPr>
                <w:rFonts w:ascii="Arial" w:hAnsi="Arial" w:cs="Arial"/>
                <w:color w:val="000000" w:themeColor="text1"/>
                <w:kern w:val="0"/>
                <w:szCs w:val="21"/>
              </w:rPr>
              <w:t>国际营销控制的程序</w:t>
            </w:r>
          </w:p>
        </w:tc>
        <w:tc>
          <w:tcPr>
            <w:tcW w:w="1975" w:type="dxa"/>
            <w:vAlign w:val="center"/>
          </w:tcPr>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Arial" w:hAnsi="Arial" w:cs="Arial"/>
                <w:color w:val="000000" w:themeColor="text1"/>
                <w:kern w:val="0"/>
                <w:szCs w:val="21"/>
              </w:rPr>
            </w:pPr>
            <w:r>
              <w:rPr>
                <w:rFonts w:hint="eastAsia" w:ascii="Arial" w:hAnsi="Arial" w:cs="Arial"/>
                <w:color w:val="000000" w:themeColor="text1"/>
                <w:kern w:val="0"/>
                <w:szCs w:val="21"/>
              </w:rPr>
              <w:t>1.</w:t>
            </w:r>
            <w:r>
              <w:rPr>
                <w:rFonts w:ascii="Arial" w:hAnsi="Arial" w:cs="Arial"/>
                <w:color w:val="000000" w:themeColor="text1"/>
                <w:kern w:val="0"/>
                <w:szCs w:val="21"/>
              </w:rPr>
              <w:t>分权与集权相结合的控制模式</w:t>
            </w:r>
            <w:r>
              <w:rPr>
                <w:rFonts w:hint="eastAsia" w:ascii="Arial" w:hAnsi="Arial" w:cs="Arial"/>
                <w:color w:val="000000" w:themeColor="text1"/>
                <w:kern w:val="0"/>
                <w:szCs w:val="21"/>
              </w:rPr>
              <w:t>的应用</w:t>
            </w:r>
          </w:p>
          <w:p>
            <w:pPr>
              <w:keepNext w:val="0"/>
              <w:keepLines w:val="0"/>
              <w:pageBreakBefore w:val="0"/>
              <w:kinsoku/>
              <w:wordWrap/>
              <w:overflowPunct/>
              <w:topLinePunct w:val="0"/>
              <w:autoSpaceDE/>
              <w:autoSpaceDN/>
              <w:bidi w:val="0"/>
              <w:adjustRightInd w:val="0"/>
              <w:snapToGrid w:val="0"/>
              <w:spacing w:line="360" w:lineRule="exact"/>
              <w:ind w:left="210" w:hanging="210" w:hangingChars="100"/>
              <w:textAlignment w:val="auto"/>
              <w:rPr>
                <w:rFonts w:hint="eastAsia" w:ascii="宋体" w:hAnsi="宋体" w:eastAsia="宋体"/>
                <w:color w:val="000000" w:themeColor="text1"/>
                <w:szCs w:val="21"/>
              </w:rPr>
            </w:pPr>
            <w:r>
              <w:rPr>
                <w:rFonts w:hint="eastAsia" w:ascii="Arial" w:hAnsi="Arial" w:cs="Arial"/>
                <w:color w:val="000000" w:themeColor="text1"/>
                <w:kern w:val="0"/>
                <w:szCs w:val="21"/>
              </w:rPr>
              <w:t>2.</w:t>
            </w:r>
            <w:r>
              <w:rPr>
                <w:rFonts w:ascii="Arial" w:hAnsi="Arial" w:cs="Arial"/>
                <w:color w:val="000000" w:themeColor="text1"/>
                <w:kern w:val="0"/>
                <w:szCs w:val="21"/>
              </w:rPr>
              <w:t>盈利能力控制</w:t>
            </w:r>
          </w:p>
        </w:tc>
      </w:tr>
      <w:bookmarkEnd w:id="5"/>
    </w:tbl>
    <w:p>
      <w:pPr>
        <w:spacing w:before="312" w:beforeLines="100" w:after="156" w:afterLines="50" w:line="360" w:lineRule="auto"/>
        <w:jc w:val="left"/>
        <w:outlineLvl w:val="0"/>
        <w:rPr>
          <w:rFonts w:hint="eastAsia" w:ascii="黑体" w:hAnsi="黑体" w:eastAsia="黑体"/>
          <w:color w:val="000000" w:themeColor="text1"/>
          <w:sz w:val="30"/>
          <w:szCs w:val="30"/>
        </w:rPr>
      </w:pPr>
      <w:bookmarkStart w:id="7" w:name="_Toc4406548"/>
    </w:p>
    <w:p>
      <w:pPr>
        <w:spacing w:before="312" w:beforeLines="100" w:after="156" w:afterLines="50" w:line="360" w:lineRule="auto"/>
        <w:jc w:val="left"/>
        <w:outlineLvl w:val="0"/>
        <w:rPr>
          <w:rFonts w:hint="eastAsia" w:ascii="黑体" w:hAnsi="黑体" w:eastAsia="黑体"/>
          <w:color w:val="000000" w:themeColor="text1"/>
          <w:sz w:val="30"/>
          <w:szCs w:val="30"/>
        </w:rPr>
      </w:pPr>
    </w:p>
    <w:p>
      <w:pPr>
        <w:spacing w:before="312" w:beforeLines="100" w:after="156" w:afterLines="50" w:line="360" w:lineRule="auto"/>
        <w:jc w:val="left"/>
        <w:outlineLvl w:val="0"/>
        <w:rPr>
          <w:rFonts w:hint="eastAsia" w:ascii="黑体" w:hAnsi="黑体" w:eastAsia="黑体"/>
          <w:color w:val="000000" w:themeColor="text1"/>
          <w:sz w:val="30"/>
          <w:szCs w:val="30"/>
        </w:rPr>
      </w:pPr>
    </w:p>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四、课程教学内容、教学方式、学时分配及对课程目标的支撑情况</w:t>
      </w:r>
      <w:bookmarkEnd w:id="7"/>
    </w:p>
    <w:tbl>
      <w:tblPr>
        <w:tblStyle w:val="10"/>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58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411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教学内容</w:t>
            </w:r>
          </w:p>
        </w:tc>
        <w:tc>
          <w:tcPr>
            <w:tcW w:w="170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教学方式</w:t>
            </w:r>
          </w:p>
        </w:tc>
        <w:tc>
          <w:tcPr>
            <w:tcW w:w="7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学时</w:t>
            </w:r>
          </w:p>
        </w:tc>
        <w:tc>
          <w:tcPr>
            <w:tcW w:w="124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w:t>
            </w:r>
          </w:p>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588" w:type="dxa"/>
            <w:vMerge w:val="restart"/>
            <w:vAlign w:val="center"/>
          </w:tcPr>
          <w:p>
            <w:pPr>
              <w:widowControl/>
              <w:shd w:val="clear" w:color="auto" w:fill="FFFFFF"/>
              <w:spacing w:line="240" w:lineRule="atLeast"/>
              <w:jc w:val="left"/>
              <w:rPr>
                <w:rFonts w:ascii="宋体" w:hAnsi="宋体" w:eastAsia="宋体"/>
                <w:color w:val="000000" w:themeColor="text1"/>
                <w:szCs w:val="21"/>
              </w:rPr>
            </w:pPr>
            <w:r>
              <w:rPr>
                <w:rFonts w:hint="eastAsia" w:asciiTheme="minorEastAsia" w:hAnsiTheme="minorEastAsia"/>
                <w:color w:val="000000" w:themeColor="text1"/>
                <w:szCs w:val="21"/>
              </w:rPr>
              <w:t xml:space="preserve">第一章 </w:t>
            </w:r>
            <w:r>
              <w:rPr>
                <w:rFonts w:hint="eastAsia" w:ascii="宋体" w:hAnsi="宋体" w:cs="Arial"/>
                <w:color w:val="000000" w:themeColor="text1"/>
                <w:kern w:val="0"/>
                <w:szCs w:val="21"/>
                <w:shd w:val="clear" w:color="auto" w:fill="FFFFFF"/>
                <w:lang w:bidi="ar"/>
              </w:rPr>
              <w:t>认识市场营销</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szCs w:val="21"/>
              </w:rPr>
              <w:t>营销的定义</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hint="default" w:ascii="宋体" w:hAnsi="宋体" w:eastAsia="宋体"/>
                <w:color w:val="000000" w:themeColor="text1"/>
                <w:szCs w:val="21"/>
                <w:lang w:val="en-US" w:eastAsia="zh-CN"/>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szCs w:val="21"/>
              </w:rPr>
              <w:t>市场营销学的核心概念</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szCs w:val="21"/>
              </w:rPr>
              <w:t>营销观念</w:t>
            </w:r>
          </w:p>
        </w:tc>
        <w:tc>
          <w:tcPr>
            <w:tcW w:w="1701" w:type="dxa"/>
            <w:vAlign w:val="center"/>
          </w:tcPr>
          <w:p>
            <w:pPr>
              <w:adjustRightInd w:val="0"/>
              <w:snapToGrid w:val="0"/>
              <w:spacing w:line="320" w:lineRule="exact"/>
              <w:jc w:val="left"/>
              <w:rPr>
                <w:rFonts w:hint="eastAsia" w:ascii="宋体" w:hAnsi="宋体" w:eastAsia="宋体"/>
                <w:color w:val="000000" w:themeColor="text1"/>
                <w:szCs w:val="21"/>
              </w:rPr>
            </w:pPr>
            <w:r>
              <w:rPr>
                <w:rFonts w:hint="eastAsia" w:ascii="宋体" w:hAnsi="宋体" w:eastAsia="宋体"/>
                <w:color w:val="000000" w:themeColor="text1"/>
                <w:szCs w:val="21"/>
              </w:rPr>
              <w:t>讲授、课堂讨论、</w:t>
            </w:r>
          </w:p>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案例分析</w:t>
            </w:r>
          </w:p>
        </w:tc>
        <w:tc>
          <w:tcPr>
            <w:tcW w:w="708" w:type="dxa"/>
            <w:vAlign w:val="center"/>
          </w:tcPr>
          <w:p>
            <w:pPr>
              <w:adjustRightInd w:val="0"/>
              <w:snapToGrid w:val="0"/>
              <w:spacing w:line="320" w:lineRule="exact"/>
              <w:jc w:val="center"/>
              <w:rPr>
                <w:rFonts w:hint="default" w:ascii="宋体" w:hAnsi="宋体" w:eastAsia="宋体"/>
                <w:color w:val="000000" w:themeColor="text1"/>
                <w:szCs w:val="21"/>
                <w:lang w:val="en-US" w:eastAsia="zh-CN"/>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588" w:type="dxa"/>
            <w:vMerge w:val="restart"/>
            <w:vAlign w:val="center"/>
          </w:tcPr>
          <w:p>
            <w:pPr>
              <w:widowControl/>
              <w:outlineLvl w:val="1"/>
              <w:rPr>
                <w:rFonts w:hint="eastAsia" w:asciiTheme="minorEastAsia" w:hAnsiTheme="minorEastAsia"/>
                <w:color w:val="000000" w:themeColor="text1"/>
                <w:szCs w:val="21"/>
              </w:rPr>
            </w:pPr>
            <w:r>
              <w:rPr>
                <w:rFonts w:hint="eastAsia" w:asciiTheme="minorEastAsia" w:hAnsiTheme="minorEastAsia"/>
                <w:color w:val="000000" w:themeColor="text1"/>
                <w:szCs w:val="21"/>
              </w:rPr>
              <w:t xml:space="preserve">第二章 </w:t>
            </w:r>
            <w:r>
              <w:rPr>
                <w:rFonts w:ascii="Arial" w:hAnsi="Arial" w:cs="Arial"/>
                <w:color w:val="000000" w:themeColor="text1"/>
                <w:szCs w:val="21"/>
                <w:shd w:val="clear" w:color="auto" w:fill="FFFFFF"/>
              </w:rPr>
              <w:t>国际营销学主要概念及其基本理论</w:t>
            </w:r>
          </w:p>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国际营销学的主要概念及其形成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国际营销学的基本理论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第三章</w:t>
            </w:r>
            <w:r>
              <w:rPr>
                <w:rFonts w:hint="eastAsia" w:ascii="宋体" w:hAnsi="宋体"/>
                <w:bCs/>
                <w:snapToGrid w:val="0"/>
                <w:color w:val="000000" w:themeColor="text1"/>
                <w:kern w:val="0"/>
                <w:szCs w:val="21"/>
              </w:rPr>
              <w:t>国际营销的经济环境</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全球经济环境分析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区域市场环境</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hint="eastAsia" w:ascii="宋体"/>
                <w:color w:val="000000" w:themeColor="text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第四章  </w:t>
            </w:r>
            <w:r>
              <w:rPr>
                <w:rFonts w:hint="eastAsia"/>
                <w:color w:val="000000" w:themeColor="text1"/>
                <w:szCs w:val="21"/>
              </w:rPr>
              <w:t>国际市场营销的文化环境</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文化的概念及其文化环境的重要性</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文化的基本要素</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社会文化环境的综合评价</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社会文化环境对国际营销产品的影响</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第五章 </w:t>
            </w:r>
            <w:r>
              <w:rPr>
                <w:rFonts w:ascii="Arial" w:hAnsi="Arial" w:cs="Arial"/>
                <w:color w:val="000000" w:themeColor="text1"/>
                <w:szCs w:val="21"/>
                <w:shd w:val="clear" w:color="auto" w:fill="FFFFFF"/>
              </w:rPr>
              <w:t>国际政治法律环境</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国际政治环境</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hint="eastAsia" w:ascii="宋体"/>
                <w:color w:val="000000" w:themeColor="text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国际法律环境</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1588" w:type="dxa"/>
            <w:vMerge w:val="restart"/>
            <w:vAlign w:val="center"/>
          </w:tcPr>
          <w:p>
            <w:pPr>
              <w:adjustRightInd w:val="0"/>
              <w:snapToGrid w:val="0"/>
              <w:spacing w:line="320" w:lineRule="exact"/>
              <w:rPr>
                <w:rFonts w:ascii="宋体" w:hAnsi="宋体" w:eastAsia="宋体"/>
                <w:b/>
                <w:color w:val="000000" w:themeColor="text1"/>
                <w:szCs w:val="21"/>
              </w:rPr>
            </w:pPr>
            <w:bookmarkStart w:id="8" w:name="_Toc367169147"/>
            <w:bookmarkStart w:id="9" w:name="_Toc367165812"/>
            <w:bookmarkStart w:id="10" w:name="_Toc367128969"/>
            <w:r>
              <w:rPr>
                <w:rStyle w:val="13"/>
                <w:rFonts w:hint="eastAsia" w:ascii="宋体" w:hAnsi="宋体"/>
                <w:b w:val="0"/>
                <w:color w:val="000000" w:themeColor="text1"/>
                <w:szCs w:val="21"/>
              </w:rPr>
              <w:t xml:space="preserve">第六章 </w:t>
            </w:r>
            <w:r>
              <w:rPr>
                <w:rFonts w:ascii="Arial" w:hAnsi="Arial" w:cs="Arial"/>
                <w:b/>
                <w:color w:val="000000" w:themeColor="text1"/>
                <w:szCs w:val="21"/>
                <w:shd w:val="clear" w:color="auto" w:fill="FFFFFF"/>
              </w:rPr>
              <w:t>国际营销信息系统和营销调查</w:t>
            </w:r>
            <w:bookmarkEnd w:id="8"/>
            <w:bookmarkEnd w:id="9"/>
            <w:bookmarkEnd w:id="10"/>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国际营销信息系统</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国际营销调查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val="en-US" w:eastAsia="zh-CN"/>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1588" w:type="dxa"/>
            <w:vMerge w:val="restart"/>
            <w:vAlign w:val="center"/>
          </w:tcPr>
          <w:p>
            <w:pPr>
              <w:widowControl/>
              <w:outlineLvl w:val="1"/>
              <w:rPr>
                <w:rFonts w:ascii="宋体" w:hAnsi="宋体" w:cs="宋体"/>
                <w:bCs/>
                <w:color w:val="000000" w:themeColor="text1"/>
                <w:kern w:val="0"/>
                <w:szCs w:val="21"/>
              </w:rPr>
            </w:pPr>
            <w:bookmarkStart w:id="11" w:name="_Toc367169152"/>
            <w:bookmarkStart w:id="12" w:name="_Toc367165817"/>
            <w:bookmarkStart w:id="13" w:name="_Toc367128974"/>
            <w:r>
              <w:rPr>
                <w:rFonts w:hint="eastAsia" w:ascii="宋体" w:hAnsi="宋体" w:cs="宋体"/>
                <w:bCs/>
                <w:color w:val="000000" w:themeColor="text1"/>
                <w:kern w:val="0"/>
                <w:szCs w:val="21"/>
              </w:rPr>
              <w:t xml:space="preserve">第七章 </w:t>
            </w:r>
            <w:bookmarkEnd w:id="11"/>
            <w:bookmarkEnd w:id="12"/>
            <w:bookmarkEnd w:id="13"/>
            <w:r>
              <w:rPr>
                <w:rFonts w:hint="eastAsia" w:ascii="宋体" w:hAnsi="宋体" w:cs="宋体"/>
                <w:bCs/>
                <w:color w:val="000000" w:themeColor="text1"/>
                <w:kern w:val="0"/>
                <w:szCs w:val="21"/>
              </w:rPr>
              <w:t>国际营销战略规划</w:t>
            </w:r>
          </w:p>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公司层次的战略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国际营销战略规划过程</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val="en-US" w:eastAsia="zh-CN"/>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第八章 </w:t>
            </w:r>
            <w:r>
              <w:rPr>
                <w:rFonts w:ascii="Arial" w:hAnsi="Arial" w:cs="Arial"/>
                <w:color w:val="000000" w:themeColor="text1"/>
                <w:szCs w:val="21"/>
                <w:shd w:val="clear" w:color="auto" w:fill="FFFFFF"/>
              </w:rPr>
              <w:t>国际营销竞争战略和策略</w:t>
            </w: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行业分析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竞争对手分析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竞争战略设计</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hint="eastAsia"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竞争策略设计</w:t>
            </w:r>
          </w:p>
        </w:tc>
        <w:tc>
          <w:tcPr>
            <w:tcW w:w="1701" w:type="dxa"/>
            <w:vAlign w:val="center"/>
          </w:tcPr>
          <w:p>
            <w:pPr>
              <w:adjustRightInd w:val="0"/>
              <w:snapToGrid w:val="0"/>
              <w:spacing w:line="320" w:lineRule="exact"/>
              <w:jc w:val="left"/>
              <w:rPr>
                <w:rFonts w:hint="eastAsia"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9</w:t>
            </w:r>
          </w:p>
        </w:tc>
        <w:tc>
          <w:tcPr>
            <w:tcW w:w="1588" w:type="dxa"/>
            <w:vMerge w:val="restart"/>
            <w:vAlign w:val="center"/>
          </w:tcPr>
          <w:p>
            <w:pPr>
              <w:widowControl/>
              <w:jc w:val="left"/>
              <w:rPr>
                <w:rFonts w:hint="eastAsia" w:ascii="Arial" w:hAnsi="Arial" w:cs="Arial"/>
                <w:color w:val="000000" w:themeColor="text1"/>
                <w:szCs w:val="21"/>
                <w:shd w:val="clear" w:color="auto" w:fill="FFFFFF"/>
              </w:rPr>
            </w:pPr>
            <w:r>
              <w:rPr>
                <w:rFonts w:hint="eastAsia" w:ascii="宋体" w:hAnsi="宋体" w:eastAsia="宋体"/>
                <w:color w:val="000000" w:themeColor="text1"/>
                <w:szCs w:val="21"/>
              </w:rPr>
              <w:t xml:space="preserve">第九章 </w:t>
            </w:r>
            <w:r>
              <w:rPr>
                <w:rFonts w:ascii="Arial" w:hAnsi="Arial" w:cs="Arial"/>
                <w:color w:val="000000" w:themeColor="text1"/>
                <w:szCs w:val="21"/>
                <w:shd w:val="clear" w:color="auto" w:fill="FFFFFF"/>
              </w:rPr>
              <w:t>国际营销的市场细分与目标市场选择</w:t>
            </w:r>
          </w:p>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国际市场的细分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国际目标市场评估和选择</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进入国际市场方式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第十章</w:t>
            </w:r>
            <w:r>
              <w:rPr>
                <w:rFonts w:ascii="Arial" w:hAnsi="Arial" w:cs="Arial"/>
                <w:color w:val="000000" w:themeColor="text1"/>
                <w:szCs w:val="21"/>
                <w:shd w:val="clear" w:color="auto" w:fill="FFFFFF"/>
              </w:rPr>
              <w:t>国际营销的产品差别化和定位</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国际营销的差别化</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国际营销的产品定位</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val="en-US" w:eastAsia="zh-CN"/>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第十一章</w:t>
            </w:r>
            <w:r>
              <w:rPr>
                <w:rFonts w:hint="eastAsia" w:ascii="宋体" w:hAnsi="宋体" w:cs="宋体"/>
                <w:bCs/>
                <w:color w:val="000000" w:themeColor="text1"/>
                <w:kern w:val="0"/>
                <w:szCs w:val="21"/>
              </w:rPr>
              <w:t>国际市场产品策略</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国际产品整体概念</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hint="eastAsia"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hint="eastAsia" w:ascii="宋体" w:hAnsi="宋体" w:eastAsia="宋体"/>
                <w:color w:val="000000" w:themeColor="text1"/>
                <w:szCs w:val="21"/>
              </w:rPr>
            </w:pPr>
          </w:p>
        </w:tc>
        <w:tc>
          <w:tcPr>
            <w:tcW w:w="4111" w:type="dxa"/>
            <w:vAlign w:val="center"/>
          </w:tcPr>
          <w:p>
            <w:pPr>
              <w:adjustRightInd w:val="0"/>
              <w:snapToGrid w:val="0"/>
              <w:spacing w:line="320" w:lineRule="exact"/>
              <w:rPr>
                <w:rFonts w:hint="eastAsia"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国际产品的调整与适应策略</w:t>
            </w:r>
          </w:p>
        </w:tc>
        <w:tc>
          <w:tcPr>
            <w:tcW w:w="1701" w:type="dxa"/>
            <w:vAlign w:val="center"/>
          </w:tcPr>
          <w:p>
            <w:pPr>
              <w:adjustRightInd w:val="0"/>
              <w:snapToGrid w:val="0"/>
              <w:spacing w:line="320" w:lineRule="exact"/>
              <w:jc w:val="left"/>
              <w:rPr>
                <w:rFonts w:hint="eastAsia"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hint="eastAsia"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hint="eastAsia"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hint="eastAsia" w:ascii="宋体" w:hAnsi="宋体" w:eastAsia="宋体"/>
                <w:color w:val="000000" w:themeColor="text1"/>
                <w:szCs w:val="21"/>
              </w:rPr>
            </w:pPr>
          </w:p>
        </w:tc>
        <w:tc>
          <w:tcPr>
            <w:tcW w:w="4111" w:type="dxa"/>
            <w:vAlign w:val="center"/>
          </w:tcPr>
          <w:p>
            <w:pPr>
              <w:adjustRightInd w:val="0"/>
              <w:snapToGrid w:val="0"/>
              <w:spacing w:line="320" w:lineRule="exact"/>
              <w:rPr>
                <w:rFonts w:hint="eastAsia"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国际市场产品生命周期</w:t>
            </w:r>
          </w:p>
        </w:tc>
        <w:tc>
          <w:tcPr>
            <w:tcW w:w="1701" w:type="dxa"/>
            <w:vAlign w:val="center"/>
          </w:tcPr>
          <w:p>
            <w:pPr>
              <w:adjustRightInd w:val="0"/>
              <w:snapToGrid w:val="0"/>
              <w:spacing w:line="320" w:lineRule="exact"/>
              <w:jc w:val="left"/>
              <w:rPr>
                <w:rFonts w:hint="eastAsia"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国际新产品开发策略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第五节 </w:t>
            </w:r>
            <w:r>
              <w:rPr>
                <w:rFonts w:ascii="Arial" w:hAnsi="Arial" w:cs="Arial"/>
                <w:color w:val="000000" w:themeColor="text1"/>
                <w:kern w:val="0"/>
                <w:szCs w:val="21"/>
              </w:rPr>
              <w:t>国际品牌策略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12</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第十二章</w:t>
            </w:r>
            <w:r>
              <w:rPr>
                <w:rFonts w:ascii="Arial" w:hAnsi="Arial" w:cs="Arial"/>
                <w:color w:val="000000" w:themeColor="text1"/>
                <w:kern w:val="0"/>
                <w:szCs w:val="21"/>
              </w:rPr>
              <w:t>国际市场价格策略</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国际定价的影响因素</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hint="eastAsia"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hint="eastAsia" w:ascii="宋体" w:hAnsi="宋体" w:eastAsia="宋体"/>
                <w:color w:val="000000" w:themeColor="text1"/>
                <w:szCs w:val="21"/>
              </w:rPr>
            </w:pPr>
          </w:p>
        </w:tc>
        <w:tc>
          <w:tcPr>
            <w:tcW w:w="4111" w:type="dxa"/>
            <w:vAlign w:val="center"/>
          </w:tcPr>
          <w:p>
            <w:pPr>
              <w:adjustRightInd w:val="0"/>
              <w:snapToGrid w:val="0"/>
              <w:spacing w:line="320" w:lineRule="exact"/>
              <w:rPr>
                <w:rFonts w:hint="eastAsia"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国际定价方法及程序</w:t>
            </w:r>
          </w:p>
        </w:tc>
        <w:tc>
          <w:tcPr>
            <w:tcW w:w="1701" w:type="dxa"/>
            <w:vAlign w:val="center"/>
          </w:tcPr>
          <w:p>
            <w:pPr>
              <w:adjustRightInd w:val="0"/>
              <w:snapToGrid w:val="0"/>
              <w:spacing w:line="320" w:lineRule="exact"/>
              <w:jc w:val="left"/>
              <w:rPr>
                <w:rFonts w:hint="eastAsia"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hint="eastAsia"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hint="eastAsia"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国际定价策略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国际市场的价格管理与控制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第五节</w:t>
            </w:r>
            <w:r>
              <w:rPr>
                <w:rFonts w:ascii="Arial" w:hAnsi="Arial" w:cs="Arial"/>
                <w:color w:val="000000" w:themeColor="text1"/>
                <w:kern w:val="0"/>
                <w:szCs w:val="21"/>
              </w:rPr>
              <w:t>跨国公司定价策略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第十三章</w:t>
            </w:r>
            <w:r>
              <w:rPr>
                <w:rFonts w:ascii="宋体" w:hAnsi="宋体" w:cs="Arial"/>
                <w:color w:val="000000" w:themeColor="text1"/>
                <w:kern w:val="0"/>
                <w:szCs w:val="21"/>
              </w:rPr>
              <w:t>国际市场分销策略</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国际分销渠道结构</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国际分销渠道成员类型</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国际分销渠道决策</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国际分销渠道管理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14</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第十四章</w:t>
            </w:r>
            <w:r>
              <w:rPr>
                <w:rFonts w:hint="eastAsia" w:ascii="宋体" w:hAnsi="宋体" w:cs="宋体"/>
                <w:bCs/>
                <w:color w:val="000000" w:themeColor="text1"/>
                <w:kern w:val="0"/>
                <w:szCs w:val="21"/>
              </w:rPr>
              <w:t>国际市场促销策略</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国际广告策略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国际市场人员推销策略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国际市场营业推广策略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国际营销公共关系策略</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lang w:val="en-US" w:eastAsia="zh-CN"/>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15</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ascii="Arial" w:hAnsi="Arial" w:cs="Arial"/>
                <w:color w:val="000000" w:themeColor="text1"/>
                <w:kern w:val="0"/>
                <w:szCs w:val="21"/>
              </w:rPr>
              <w:t>第</w:t>
            </w:r>
            <w:r>
              <w:rPr>
                <w:rFonts w:hint="eastAsia" w:ascii="Arial" w:hAnsi="Arial" w:cs="Arial"/>
                <w:color w:val="000000" w:themeColor="text1"/>
                <w:kern w:val="0"/>
                <w:szCs w:val="21"/>
              </w:rPr>
              <w:t>十五</w:t>
            </w:r>
            <w:r>
              <w:rPr>
                <w:rFonts w:ascii="Arial" w:hAnsi="Arial" w:cs="Arial"/>
                <w:color w:val="000000" w:themeColor="text1"/>
                <w:kern w:val="0"/>
                <w:szCs w:val="21"/>
              </w:rPr>
              <w:t>章</w:t>
            </w:r>
            <w:r>
              <w:rPr>
                <w:rFonts w:hint="eastAsia" w:ascii="Arial" w:hAnsi="Arial" w:cs="Arial"/>
                <w:color w:val="000000" w:themeColor="text1"/>
                <w:kern w:val="0"/>
                <w:szCs w:val="21"/>
              </w:rPr>
              <w:t xml:space="preserve"> </w:t>
            </w:r>
            <w:r>
              <w:rPr>
                <w:rFonts w:ascii="Arial" w:hAnsi="Arial" w:cs="Arial"/>
                <w:color w:val="000000" w:themeColor="text1"/>
                <w:kern w:val="0"/>
                <w:szCs w:val="21"/>
              </w:rPr>
              <w:t>国际营销的组织</w:t>
            </w: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影响国际营销组织结构的因素</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国际营销组织结构的类型</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选择合适的国际营销组织结构</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国际营销组织结构的动态变化</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16</w:t>
            </w:r>
          </w:p>
        </w:tc>
        <w:tc>
          <w:tcPr>
            <w:tcW w:w="1588" w:type="dxa"/>
            <w:vMerge w:val="restart"/>
            <w:vAlign w:val="center"/>
          </w:tcPr>
          <w:p>
            <w:pPr>
              <w:widowControl/>
              <w:shd w:val="clear" w:color="auto" w:fill="FFFFFF"/>
              <w:spacing w:line="360" w:lineRule="atLeast"/>
              <w:rPr>
                <w:rFonts w:hint="eastAsia" w:ascii="Arial" w:hAnsi="Arial" w:cs="Arial"/>
                <w:color w:val="000000" w:themeColor="text1"/>
                <w:kern w:val="0"/>
                <w:szCs w:val="21"/>
              </w:rPr>
            </w:pPr>
            <w:r>
              <w:rPr>
                <w:rFonts w:ascii="Arial" w:hAnsi="Arial" w:cs="Arial"/>
                <w:color w:val="000000" w:themeColor="text1"/>
                <w:kern w:val="0"/>
                <w:szCs w:val="21"/>
              </w:rPr>
              <w:t>第</w:t>
            </w:r>
            <w:r>
              <w:rPr>
                <w:rFonts w:hint="eastAsia" w:ascii="Arial" w:hAnsi="Arial" w:cs="Arial"/>
                <w:color w:val="000000" w:themeColor="text1"/>
                <w:kern w:val="0"/>
                <w:szCs w:val="21"/>
              </w:rPr>
              <w:t>十六</w:t>
            </w:r>
            <w:r>
              <w:rPr>
                <w:rFonts w:ascii="Arial" w:hAnsi="Arial" w:cs="Arial"/>
                <w:color w:val="000000" w:themeColor="text1"/>
                <w:kern w:val="0"/>
                <w:szCs w:val="21"/>
              </w:rPr>
              <w:t>章</w:t>
            </w:r>
            <w:r>
              <w:rPr>
                <w:rFonts w:hint="eastAsia" w:ascii="Arial" w:hAnsi="Arial" w:cs="Arial"/>
                <w:color w:val="000000" w:themeColor="text1"/>
                <w:kern w:val="0"/>
                <w:szCs w:val="21"/>
              </w:rPr>
              <w:t xml:space="preserve"> </w:t>
            </w:r>
            <w:r>
              <w:rPr>
                <w:rFonts w:ascii="Arial" w:hAnsi="Arial" w:cs="Arial"/>
                <w:color w:val="000000" w:themeColor="text1"/>
                <w:kern w:val="0"/>
                <w:szCs w:val="21"/>
              </w:rPr>
              <w:t>国际营销的控制</w:t>
            </w:r>
          </w:p>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第一节 </w:t>
            </w:r>
            <w:r>
              <w:rPr>
                <w:rFonts w:ascii="Arial" w:hAnsi="Arial" w:cs="Arial"/>
                <w:color w:val="000000" w:themeColor="text1"/>
                <w:kern w:val="0"/>
                <w:szCs w:val="21"/>
              </w:rPr>
              <w:t>国际营销控制的影响因素</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 xml:space="preserve">第二节 </w:t>
            </w:r>
            <w:r>
              <w:rPr>
                <w:rFonts w:ascii="Arial" w:hAnsi="Arial" w:cs="Arial"/>
                <w:color w:val="000000" w:themeColor="text1"/>
                <w:kern w:val="0"/>
                <w:szCs w:val="21"/>
              </w:rPr>
              <w:t>国际营销控制模式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第三节 </w:t>
            </w:r>
            <w:r>
              <w:rPr>
                <w:rFonts w:ascii="Arial" w:hAnsi="Arial" w:cs="Arial"/>
                <w:color w:val="000000" w:themeColor="text1"/>
                <w:kern w:val="0"/>
                <w:szCs w:val="21"/>
              </w:rPr>
              <w:t>国际营销控制的程序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widowControl/>
              <w:shd w:val="clear" w:color="auto" w:fill="FFFFFF"/>
              <w:spacing w:line="360" w:lineRule="atLeast"/>
              <w:jc w:val="left"/>
              <w:rPr>
                <w:rFonts w:ascii="Arial" w:hAnsi="Arial" w:cs="Arial"/>
                <w:color w:val="000000" w:themeColor="text1"/>
                <w:kern w:val="0"/>
                <w:szCs w:val="21"/>
              </w:rPr>
            </w:pPr>
            <w:r>
              <w:rPr>
                <w:rFonts w:hint="eastAsia" w:ascii="宋体" w:hAnsi="宋体" w:eastAsia="宋体"/>
                <w:color w:val="000000" w:themeColor="text1"/>
                <w:szCs w:val="21"/>
              </w:rPr>
              <w:t xml:space="preserve">第四节 </w:t>
            </w:r>
            <w:r>
              <w:rPr>
                <w:rFonts w:ascii="Arial" w:hAnsi="Arial" w:cs="Arial"/>
                <w:color w:val="000000" w:themeColor="text1"/>
                <w:kern w:val="0"/>
                <w:szCs w:val="21"/>
              </w:rPr>
              <w:t>国际营销控制的类型</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课程目标1、2、3、4</w:t>
            </w:r>
          </w:p>
        </w:tc>
      </w:tr>
    </w:tbl>
    <w:p>
      <w:pPr>
        <w:spacing w:before="312" w:beforeLines="100" w:after="156" w:afterLines="50" w:line="360" w:lineRule="auto"/>
        <w:jc w:val="left"/>
        <w:outlineLvl w:val="0"/>
        <w:rPr>
          <w:rFonts w:ascii="黑体" w:hAnsi="黑体" w:eastAsia="黑体"/>
          <w:color w:val="000000" w:themeColor="text1"/>
          <w:sz w:val="30"/>
          <w:szCs w:val="30"/>
        </w:rPr>
      </w:pPr>
      <w:bookmarkStart w:id="14" w:name="_Toc4406549"/>
      <w:r>
        <w:rPr>
          <w:rFonts w:hint="eastAsia" w:ascii="黑体" w:hAnsi="黑体" w:eastAsia="黑体"/>
          <w:color w:val="000000" w:themeColor="text1"/>
          <w:sz w:val="30"/>
          <w:szCs w:val="30"/>
        </w:rPr>
        <w:t>五、课程目标与考核内容</w:t>
      </w:r>
      <w:bookmarkEnd w:id="14"/>
    </w:p>
    <w:tbl>
      <w:tblPr>
        <w:tblStyle w:val="10"/>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color w:val="000000" w:themeColor="text1"/>
                <w:szCs w:val="21"/>
              </w:rPr>
            </w:pPr>
            <w:r>
              <w:rPr>
                <w:rFonts w:hint="eastAsia" w:ascii="宋体" w:hAnsi="宋体" w:eastAsia="宋体"/>
                <w:color w:val="000000" w:themeColor="text1"/>
                <w:szCs w:val="21"/>
              </w:rPr>
              <w:t>有关</w:t>
            </w:r>
            <w:r>
              <w:rPr>
                <w:rFonts w:hint="eastAsia" w:ascii="宋体" w:hAnsi="宋体" w:eastAsia="宋体"/>
                <w:color w:val="000000" w:themeColor="text1"/>
                <w:szCs w:val="21"/>
                <w:lang w:eastAsia="zh-CN"/>
              </w:rPr>
              <w:t>国际</w:t>
            </w:r>
            <w:r>
              <w:rPr>
                <w:rFonts w:hint="eastAsia" w:ascii="宋体" w:hAnsi="宋体" w:eastAsia="宋体"/>
                <w:color w:val="000000" w:themeColor="text1"/>
                <w:szCs w:val="21"/>
              </w:rPr>
              <w:t>市场营销学理论知识和方法的理解和掌握情况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color w:val="000000" w:themeColor="text1"/>
                <w:szCs w:val="21"/>
              </w:rPr>
            </w:pPr>
            <w:r>
              <w:rPr>
                <w:rFonts w:hint="eastAsia" w:ascii="宋体" w:hAnsi="宋体" w:eastAsia="宋体"/>
                <w:color w:val="000000" w:themeColor="text1"/>
                <w:szCs w:val="21"/>
              </w:rPr>
              <w:t>应用</w:t>
            </w:r>
            <w:r>
              <w:rPr>
                <w:rFonts w:hint="eastAsia" w:ascii="宋体" w:hAnsi="宋体" w:eastAsia="宋体"/>
                <w:color w:val="000000" w:themeColor="text1"/>
                <w:szCs w:val="21"/>
                <w:lang w:eastAsia="zh-CN"/>
              </w:rPr>
              <w:t>国际</w:t>
            </w:r>
            <w:r>
              <w:rPr>
                <w:rFonts w:hint="eastAsia" w:ascii="宋体" w:hAnsi="宋体" w:eastAsia="宋体"/>
                <w:color w:val="000000" w:themeColor="text1"/>
                <w:szCs w:val="21"/>
              </w:rPr>
              <w:t>市场营销学理论知识和方法解决营销问题的能力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7505" w:type="dxa"/>
            <w:vAlign w:val="center"/>
          </w:tcPr>
          <w:p>
            <w:pPr>
              <w:adjustRightInd w:val="0"/>
              <w:snapToGrid w:val="0"/>
              <w:spacing w:line="320" w:lineRule="exact"/>
              <w:ind w:left="-106"/>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解决</w:t>
            </w:r>
            <w:r>
              <w:rPr>
                <w:rFonts w:hint="eastAsia" w:ascii="宋体" w:hAnsi="宋体" w:eastAsia="宋体"/>
                <w:color w:val="000000" w:themeColor="text1"/>
                <w:szCs w:val="21"/>
                <w:lang w:eastAsia="zh-CN"/>
              </w:rPr>
              <w:t>国际</w:t>
            </w:r>
            <w:r>
              <w:rPr>
                <w:rFonts w:hint="eastAsia" w:ascii="宋体" w:hAnsi="宋体" w:eastAsia="宋体" w:cs="宋体"/>
                <w:bCs/>
                <w:color w:val="000000" w:themeColor="text1"/>
                <w:szCs w:val="21"/>
              </w:rPr>
              <w:t>市场营销问题时具有创新性思维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15" w:name="_Hlk524877914"/>
            <w:r>
              <w:rPr>
                <w:rFonts w:hint="eastAsia" w:ascii="宋体" w:hAnsi="宋体" w:eastAsia="宋体" w:cs="宋体"/>
                <w:color w:val="000000" w:themeColor="text1"/>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有关</w:t>
            </w:r>
            <w:r>
              <w:rPr>
                <w:rFonts w:hint="eastAsia" w:ascii="宋体" w:hAnsi="宋体" w:eastAsia="宋体"/>
                <w:color w:val="000000" w:themeColor="text1"/>
                <w:szCs w:val="21"/>
                <w:lang w:eastAsia="zh-CN"/>
              </w:rPr>
              <w:t>国际</w:t>
            </w:r>
            <w:r>
              <w:rPr>
                <w:rFonts w:hint="eastAsia" w:ascii="宋体" w:hAnsi="宋体" w:eastAsia="宋体" w:cs="宋体"/>
                <w:bCs/>
                <w:color w:val="000000" w:themeColor="text1"/>
                <w:szCs w:val="21"/>
              </w:rPr>
              <w:t>市场营销学前沿问题及相关实践的了解情况</w:t>
            </w:r>
          </w:p>
        </w:tc>
      </w:tr>
      <w:bookmarkEnd w:id="15"/>
    </w:tbl>
    <w:p>
      <w:pPr>
        <w:spacing w:before="312" w:beforeLines="100" w:after="156" w:afterLines="50" w:line="360" w:lineRule="auto"/>
        <w:jc w:val="left"/>
        <w:outlineLvl w:val="0"/>
        <w:rPr>
          <w:rFonts w:ascii="黑体" w:hAnsi="黑体" w:eastAsia="黑体"/>
          <w:color w:val="000000" w:themeColor="text1"/>
          <w:sz w:val="30"/>
          <w:szCs w:val="30"/>
        </w:rPr>
      </w:pPr>
      <w:bookmarkStart w:id="16" w:name="_Toc4406550"/>
      <w:r>
        <w:rPr>
          <w:rFonts w:hint="eastAsia" w:ascii="黑体" w:hAnsi="黑体" w:eastAsia="黑体"/>
          <w:color w:val="000000" w:themeColor="text1"/>
          <w:sz w:val="30"/>
          <w:szCs w:val="30"/>
        </w:rPr>
        <w:t>六、考核方式与评价细则</w:t>
      </w:r>
      <w:bookmarkEnd w:id="16"/>
    </w:p>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jc w:val="lef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70%</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笔试，包含选择、名词解释、判断、简答、案例分析等题型</w:t>
            </w:r>
            <w:r>
              <w:rPr>
                <w:rFonts w:hint="eastAsia" w:ascii="Times New Roman" w:hAnsi="Times New Roman" w:eastAsia="宋体" w:cs="Times New Roman"/>
                <w:color w:val="000000" w:themeColor="text1"/>
                <w:szCs w:val="21"/>
              </w:rPr>
              <w:t>，</w:t>
            </w:r>
            <w:r>
              <w:rPr>
                <w:rFonts w:ascii="Times New Roman" w:hAnsi="Times New Roman" w:eastAsia="宋体" w:cs="Times New Roman"/>
                <w:color w:val="000000" w:themeColor="text1"/>
                <w:szCs w:val="21"/>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52533"/>
    <w:rsid w:val="00054AC6"/>
    <w:rsid w:val="000D6848"/>
    <w:rsid w:val="000E2E2E"/>
    <w:rsid w:val="00107E63"/>
    <w:rsid w:val="00113B48"/>
    <w:rsid w:val="00134FF7"/>
    <w:rsid w:val="001471B4"/>
    <w:rsid w:val="0015295D"/>
    <w:rsid w:val="00166174"/>
    <w:rsid w:val="0016740A"/>
    <w:rsid w:val="00190C68"/>
    <w:rsid w:val="0019649E"/>
    <w:rsid w:val="00196591"/>
    <w:rsid w:val="001A720E"/>
    <w:rsid w:val="001B425E"/>
    <w:rsid w:val="001C46E2"/>
    <w:rsid w:val="001D043B"/>
    <w:rsid w:val="001D69AC"/>
    <w:rsid w:val="00200CA7"/>
    <w:rsid w:val="00213924"/>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B7835"/>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0493B"/>
    <w:rsid w:val="00522980"/>
    <w:rsid w:val="00524163"/>
    <w:rsid w:val="00547A9A"/>
    <w:rsid w:val="00560B9E"/>
    <w:rsid w:val="00580B0E"/>
    <w:rsid w:val="005B0077"/>
    <w:rsid w:val="005B6285"/>
    <w:rsid w:val="005B62AE"/>
    <w:rsid w:val="005C0683"/>
    <w:rsid w:val="005C31AB"/>
    <w:rsid w:val="005C79F8"/>
    <w:rsid w:val="005D5315"/>
    <w:rsid w:val="005D70EB"/>
    <w:rsid w:val="005E5D8D"/>
    <w:rsid w:val="005F5AA2"/>
    <w:rsid w:val="0062581F"/>
    <w:rsid w:val="006625D0"/>
    <w:rsid w:val="00670894"/>
    <w:rsid w:val="006917A8"/>
    <w:rsid w:val="006A496B"/>
    <w:rsid w:val="006B0650"/>
    <w:rsid w:val="006C30F5"/>
    <w:rsid w:val="00707982"/>
    <w:rsid w:val="00715EF0"/>
    <w:rsid w:val="007300CA"/>
    <w:rsid w:val="00735181"/>
    <w:rsid w:val="00751139"/>
    <w:rsid w:val="00755F97"/>
    <w:rsid w:val="00767423"/>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221F2"/>
    <w:rsid w:val="008550DA"/>
    <w:rsid w:val="00857496"/>
    <w:rsid w:val="00890594"/>
    <w:rsid w:val="008B68A5"/>
    <w:rsid w:val="008C54FB"/>
    <w:rsid w:val="008D6F7B"/>
    <w:rsid w:val="008E4BFB"/>
    <w:rsid w:val="008F3AF5"/>
    <w:rsid w:val="0090431C"/>
    <w:rsid w:val="009108C5"/>
    <w:rsid w:val="009353C7"/>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56225"/>
    <w:rsid w:val="00A63A90"/>
    <w:rsid w:val="00A701B0"/>
    <w:rsid w:val="00A8272E"/>
    <w:rsid w:val="00A86CCD"/>
    <w:rsid w:val="00A92254"/>
    <w:rsid w:val="00AC16CB"/>
    <w:rsid w:val="00AD15C5"/>
    <w:rsid w:val="00AD1F42"/>
    <w:rsid w:val="00AE3638"/>
    <w:rsid w:val="00AF3FF3"/>
    <w:rsid w:val="00B07B8D"/>
    <w:rsid w:val="00B1086A"/>
    <w:rsid w:val="00B118F1"/>
    <w:rsid w:val="00B13AA3"/>
    <w:rsid w:val="00B162A0"/>
    <w:rsid w:val="00B17FD0"/>
    <w:rsid w:val="00B40D78"/>
    <w:rsid w:val="00B42D3E"/>
    <w:rsid w:val="00B475F8"/>
    <w:rsid w:val="00B54FAB"/>
    <w:rsid w:val="00B62B6B"/>
    <w:rsid w:val="00B64980"/>
    <w:rsid w:val="00B75A41"/>
    <w:rsid w:val="00B97F1B"/>
    <w:rsid w:val="00BA34C1"/>
    <w:rsid w:val="00BC1D69"/>
    <w:rsid w:val="00BC723F"/>
    <w:rsid w:val="00BD396C"/>
    <w:rsid w:val="00BE7E88"/>
    <w:rsid w:val="00BF02F7"/>
    <w:rsid w:val="00BF03AB"/>
    <w:rsid w:val="00C14F32"/>
    <w:rsid w:val="00C22109"/>
    <w:rsid w:val="00C2216C"/>
    <w:rsid w:val="00C26F99"/>
    <w:rsid w:val="00C33035"/>
    <w:rsid w:val="00C402DD"/>
    <w:rsid w:val="00C43ECF"/>
    <w:rsid w:val="00C52152"/>
    <w:rsid w:val="00C67E6F"/>
    <w:rsid w:val="00C71C8F"/>
    <w:rsid w:val="00C81400"/>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C0D25"/>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E5EC9"/>
    <w:rsid w:val="00FF5B65"/>
    <w:rsid w:val="013D2024"/>
    <w:rsid w:val="01650A1D"/>
    <w:rsid w:val="02031D32"/>
    <w:rsid w:val="023D6E86"/>
    <w:rsid w:val="02A7153F"/>
    <w:rsid w:val="02D71EE0"/>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283518"/>
    <w:rsid w:val="16A122DA"/>
    <w:rsid w:val="16AD118B"/>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3FD77FB4"/>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AC0C5D"/>
    <w:rsid w:val="51B3607E"/>
    <w:rsid w:val="51C95FE0"/>
    <w:rsid w:val="52154B4B"/>
    <w:rsid w:val="52895FD2"/>
    <w:rsid w:val="52E1116A"/>
    <w:rsid w:val="533434BC"/>
    <w:rsid w:val="534D6079"/>
    <w:rsid w:val="53883CB6"/>
    <w:rsid w:val="54C4589C"/>
    <w:rsid w:val="56B66EF3"/>
    <w:rsid w:val="56C20484"/>
    <w:rsid w:val="570E700F"/>
    <w:rsid w:val="578C1B7B"/>
    <w:rsid w:val="5A772811"/>
    <w:rsid w:val="5D6671F0"/>
    <w:rsid w:val="5D806194"/>
    <w:rsid w:val="5F7D28A3"/>
    <w:rsid w:val="604030A1"/>
    <w:rsid w:val="60C54D7D"/>
    <w:rsid w:val="611B7142"/>
    <w:rsid w:val="612C0865"/>
    <w:rsid w:val="6157150B"/>
    <w:rsid w:val="615E0C40"/>
    <w:rsid w:val="619F660D"/>
    <w:rsid w:val="61A47C64"/>
    <w:rsid w:val="61E46310"/>
    <w:rsid w:val="625F4E23"/>
    <w:rsid w:val="633E69AD"/>
    <w:rsid w:val="63727BFE"/>
    <w:rsid w:val="64413291"/>
    <w:rsid w:val="65462E34"/>
    <w:rsid w:val="654B08D8"/>
    <w:rsid w:val="66B548E2"/>
    <w:rsid w:val="66E47422"/>
    <w:rsid w:val="670E220E"/>
    <w:rsid w:val="680619B5"/>
    <w:rsid w:val="685507C6"/>
    <w:rsid w:val="6932650C"/>
    <w:rsid w:val="69897DD0"/>
    <w:rsid w:val="699C5BA9"/>
    <w:rsid w:val="69D17944"/>
    <w:rsid w:val="69F0329A"/>
    <w:rsid w:val="6A8B64B9"/>
    <w:rsid w:val="6B914408"/>
    <w:rsid w:val="6BB7417C"/>
    <w:rsid w:val="6C344E82"/>
    <w:rsid w:val="6D587BDA"/>
    <w:rsid w:val="6E7441E7"/>
    <w:rsid w:val="70AF092F"/>
    <w:rsid w:val="72177393"/>
    <w:rsid w:val="722A37C9"/>
    <w:rsid w:val="72360152"/>
    <w:rsid w:val="723854D8"/>
    <w:rsid w:val="72432402"/>
    <w:rsid w:val="72921C93"/>
    <w:rsid w:val="732A502D"/>
    <w:rsid w:val="73B14045"/>
    <w:rsid w:val="742C1ED6"/>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eastAsia="宋体"/>
      <w:sz w:val="18"/>
      <w:szCs w:val="18"/>
    </w:r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Body Text 2"/>
    <w:basedOn w:val="1"/>
    <w:link w:val="24"/>
    <w:unhideWhenUsed/>
    <w:qFormat/>
    <w:uiPriority w:val="0"/>
    <w:rPr>
      <w:rFonts w:ascii="Times New Roman" w:hAnsi="Times New Roman" w:eastAsia="宋体" w:cs="Courier New"/>
      <w:color w:val="000000"/>
      <w:sz w:val="28"/>
      <w:szCs w:val="24"/>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character" w:customStyle="1" w:styleId="18">
    <w:name w:val="批注框文本 Char"/>
    <w:basedOn w:val="12"/>
    <w:link w:val="4"/>
    <w:semiHidden/>
    <w:qFormat/>
    <w:uiPriority w:val="99"/>
    <w:rPr>
      <w:sz w:val="18"/>
      <w:szCs w:val="18"/>
    </w:rPr>
  </w:style>
  <w:style w:type="character" w:customStyle="1" w:styleId="19">
    <w:name w:val="批注文字 Char"/>
    <w:basedOn w:val="12"/>
    <w:link w:val="3"/>
    <w:semiHidden/>
    <w:qFormat/>
    <w:uiPriority w:val="99"/>
  </w:style>
  <w:style w:type="character" w:customStyle="1" w:styleId="20">
    <w:name w:val="批注主题 Char"/>
    <w:basedOn w:val="19"/>
    <w:link w:val="9"/>
    <w:semiHidden/>
    <w:qFormat/>
    <w:uiPriority w:val="99"/>
    <w:rPr>
      <w:b/>
      <w:bCs/>
    </w:rPr>
  </w:style>
  <w:style w:type="paragraph" w:styleId="21">
    <w:name w:val="List Paragraph"/>
    <w:basedOn w:val="1"/>
    <w:qFormat/>
    <w:uiPriority w:val="34"/>
    <w:pPr>
      <w:ind w:firstLine="420" w:firstLineChars="200"/>
    </w:pPr>
    <w:rPr>
      <w:rFonts w:ascii="Calibri" w:hAnsi="Calibri" w:eastAsia="宋体" w:cs="Times New Roman"/>
    </w:rPr>
  </w:style>
  <w:style w:type="character" w:customStyle="1" w:styleId="22">
    <w:name w:val="文档结构图 Char"/>
    <w:basedOn w:val="12"/>
    <w:link w:val="2"/>
    <w:semiHidden/>
    <w:qFormat/>
    <w:uiPriority w:val="99"/>
    <w:rPr>
      <w:rFonts w:ascii="宋体" w:eastAsia="宋体"/>
      <w:sz w:val="18"/>
      <w:szCs w:val="18"/>
    </w:rPr>
  </w:style>
  <w:style w:type="paragraph" w:customStyle="1" w:styleId="23">
    <w:name w:val="样式2"/>
    <w:basedOn w:val="1"/>
    <w:qFormat/>
    <w:uiPriority w:val="0"/>
    <w:pPr>
      <w:spacing w:line="400" w:lineRule="exact"/>
      <w:ind w:firstLine="480" w:firstLineChars="200"/>
    </w:pPr>
    <w:rPr>
      <w:rFonts w:ascii="宋体" w:hAnsi="宋体"/>
      <w:sz w:val="24"/>
    </w:rPr>
  </w:style>
  <w:style w:type="character" w:customStyle="1" w:styleId="24">
    <w:name w:val="正文文本 2 Char"/>
    <w:basedOn w:val="12"/>
    <w:link w:val="8"/>
    <w:qFormat/>
    <w:uiPriority w:val="0"/>
    <w:rPr>
      <w:rFonts w:ascii="Times New Roman" w:hAnsi="Times New Roman" w:cs="Courier New"/>
      <w:color w:val="000000"/>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76E15-8EE7-429A-AFC5-0E4B1E99F18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999</Words>
  <Characters>5698</Characters>
  <Lines>47</Lines>
  <Paragraphs>13</Paragraphs>
  <TotalTime>0</TotalTime>
  <ScaleCrop>false</ScaleCrop>
  <LinksUpToDate>false</LinksUpToDate>
  <CharactersWithSpaces>6684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2019-11-01T01:58:04Z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