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管理沟通本科课程教学大纲</w:t>
                  </w:r>
                </w:p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9" w:name="_GoBack"/>
      <w:bookmarkEnd w:id="9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编制人：李敏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 商学院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编制时间： 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6月15日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</w:t>
            </w:r>
            <w:r>
              <w:rPr>
                <w:rFonts w:ascii="宋体" w:hAnsi="宋体" w:eastAsia="宋体"/>
                <w:sz w:val="24"/>
                <w:szCs w:val="24"/>
              </w:rPr>
              <w:t>沟通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Management Communication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18328050200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</w:t>
            </w:r>
            <w:r>
              <w:rPr>
                <w:rFonts w:ascii="宋体" w:hAnsi="宋体" w:eastAsia="宋体"/>
                <w:sz w:val="24"/>
                <w:szCs w:val="24"/>
              </w:rPr>
              <w:t>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管理学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魏江、严进.管理沟通：成功管理的基石（第3版）.北京：机械工业出版社，2018.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1.（美）玛丽.蒙特.管理沟通指南（第10版）.钱小军、张洁译.北京：清华大学出版社，2014.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（美）凯瑟琳.伦茨.商务沟通——数字世界的沟通技能（第12版）.朱春玲等译.北京：中国人民大学出版社，2012.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3.冯云霞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.管理沟通（第2版）.北京：中国人民大学出版社，2015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魏江、严进.管理沟通：成功管理的基石（第3版）.北京：机械工业出版社，2018.</w:t>
            </w:r>
          </w:p>
        </w:tc>
      </w:tr>
    </w:tbl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</w:rPr>
              <w:t>管理</w:t>
            </w:r>
            <w:r>
              <w:rPr>
                <w:rFonts w:ascii="宋体" w:hAnsi="宋体" w:eastAsia="宋体"/>
                <w:szCs w:val="21"/>
              </w:rPr>
              <w:t>沟通的概念和过程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沟通客体策略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沟通主体策略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沟通信息策略</w:t>
            </w:r>
            <w:r>
              <w:rPr>
                <w:rFonts w:hint="eastAsia" w:ascii="宋体" w:hAnsi="宋体" w:eastAsia="宋体"/>
                <w:szCs w:val="21"/>
              </w:rPr>
              <w:t>、笔头沟通技能、</w:t>
            </w:r>
            <w:r>
              <w:rPr>
                <w:rFonts w:ascii="宋体" w:hAnsi="宋体" w:eastAsia="宋体"/>
                <w:szCs w:val="21"/>
              </w:rPr>
              <w:t>面谈技能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演讲技能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会议沟通技能</w:t>
            </w:r>
            <w:r>
              <w:rPr>
                <w:rFonts w:hint="eastAsia" w:ascii="宋体" w:hAnsi="宋体" w:eastAsia="宋体"/>
                <w:szCs w:val="21"/>
              </w:rPr>
              <w:t>和危机沟通的基本内容和方法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</w:t>
            </w:r>
            <w:r>
              <w:rPr>
                <w:rFonts w:ascii="宋体" w:hAnsi="宋体" w:eastAsia="宋体"/>
                <w:szCs w:val="21"/>
              </w:rPr>
              <w:t>案例分析和情景模拟以及生活中的实践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做到学以致用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提高学生的管理沟通</w:t>
            </w:r>
            <w:r>
              <w:rPr>
                <w:rFonts w:hint="eastAsia" w:ascii="宋体" w:hAnsi="宋体" w:eastAsia="宋体"/>
                <w:szCs w:val="21"/>
              </w:rPr>
              <w:t>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建立</w:t>
            </w:r>
            <w:r>
              <w:rPr>
                <w:rFonts w:ascii="宋体" w:hAnsi="宋体" w:eastAsia="宋体"/>
                <w:szCs w:val="21"/>
              </w:rPr>
              <w:t>良好的沟通意识和道德准则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践行社会主义核心价值观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2：知识应用能力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left="420" w:hanging="420" w:hangingChars="200"/>
              <w:jc w:val="left"/>
            </w:pPr>
            <w:r>
              <w:rPr>
                <w:rFonts w:hint="eastAsia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</w:t>
            </w:r>
          </w:p>
          <w:p>
            <w:pPr>
              <w:pStyle w:val="21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5.1掌握文献检索、资料查询的基本方法，具有一定的科学研究能力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 拥护党的领导和社会主义制度，具有较强的形势分析和判断能力。</w:t>
            </w:r>
          </w:p>
          <w:p>
            <w:pPr>
              <w:pStyle w:val="21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3.3 具有良好的道德修养，</w:t>
            </w:r>
            <w:r>
              <w:rPr>
                <w:rFonts w:hint="eastAsia"/>
                <w:color w:val="000000"/>
                <w:sz w:val="21"/>
                <w:szCs w:val="21"/>
              </w:rPr>
              <w:t>正确的人生观、价值观和社会责任感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4：创新创业能力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left="420" w:hanging="420" w:hanging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宋体" w:hAnsi="宋体" w:eastAsia="宋体"/>
          <w:color w:val="FF0000"/>
          <w:szCs w:val="21"/>
        </w:rPr>
      </w:pPr>
      <w:bookmarkStart w:id="4" w:name="_Toc4406547"/>
      <w:bookmarkStart w:id="5" w:name="_Toc2371665"/>
    </w:p>
    <w:p>
      <w:pPr>
        <w:spacing w:before="312" w:beforeLines="100" w:after="156" w:afterLines="50" w:line="360" w:lineRule="auto"/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96"/>
        <w:gridCol w:w="2617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第1章 绪论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1.掌握管理沟通的概念和要素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掌握管理沟通过程中的五个基本环节，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理解管理沟通的本质是换位思考的理念。</w:t>
            </w:r>
          </w:p>
        </w:tc>
        <w:tc>
          <w:tcPr>
            <w:tcW w:w="2838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szCs w:val="21"/>
              </w:rPr>
              <w:t>掌握管理沟通的概念和过程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理解管理沟通的本质是换位思考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1.管理沟通的要素2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管理沟通的本质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沟通客体策略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1.建立从客体导向层面进行建设性沟通的思路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运用策略分析不同类型客体的价值特征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掌握并运用有效的策略实现与上司、下属的沟通。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掌握沟通对象的特点、受众类型分析和策略选择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理解与下属、上司的沟通策略。</w:t>
            </w:r>
          </w:p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szCs w:val="21"/>
              </w:rPr>
              <w:t>受众的类型分析2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策略选择</w:t>
            </w:r>
          </w:p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与下属、上司的沟通。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第3章 沟通主体策略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1.学会不断地分析两个基本问题：我是谁？我在什么地方？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2.在沟通过程中正确地界定沟通的目标和策略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了解自我沟通的作用和过程，并有意识地关注自我沟通技能</w:t>
            </w:r>
          </w:p>
        </w:tc>
        <w:tc>
          <w:tcPr>
            <w:tcW w:w="2838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szCs w:val="21"/>
              </w:rPr>
              <w:t>自我沟通两个基本问题、2.正确界定沟通目标和策略3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自我沟通过程的艺术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自我沟通媒介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1.自我沟通的目标和策略</w:t>
            </w:r>
          </w:p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自我沟通过程的艺术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第4章 沟通信息策略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掌握有效运用信息组织过程中设计沟通目标、论据、内容组织和逻辑结构等策略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能运用全面对称、简明清晰、具体生动、谈话连贯等信息表达方式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能正确把握问题导向、责任导向和事实导向等沟通策略</w:t>
            </w:r>
          </w:p>
        </w:tc>
        <w:tc>
          <w:tcPr>
            <w:tcW w:w="2838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Theme="minorEastAsia" w:hAnsiTheme="minorEastAsia"/>
                <w:szCs w:val="21"/>
              </w:rPr>
              <w:t>信息组织策略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四种信息表达策略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三种导向定位策略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firstLine="405" w:firstLineChars="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pStyle w:val="22"/>
              <w:spacing w:line="320" w:lineRule="exact"/>
              <w:ind w:left="210" w:hanging="210" w:hanging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1.四种信息表达策略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三种导向定位策略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第5章 笔头沟通技能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1.了解笔头沟通的类型、特点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.了解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不同笔头沟通的优点和局限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建立受众导向的笔头沟通思路与信息组织原则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学会笔头沟通的写作过程。</w:t>
            </w:r>
          </w:p>
        </w:tc>
        <w:tc>
          <w:tcPr>
            <w:tcW w:w="2838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Theme="minorEastAsia" w:hAnsiTheme="minorEastAsia"/>
                <w:szCs w:val="21"/>
              </w:rPr>
              <w:t>笔头沟通的类型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文字组织原则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语言组织技能。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1.文字组织原则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2.语言组织技能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第6章 面谈技能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1.明确面谈的含义与特征2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了解面谈与普通谈话的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 区别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把握面谈特征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制定良好的面谈计划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有效地组织面谈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6.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掌握不同类型的面谈技巧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1.面谈含义与特征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面谈计划、类型与技巧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面谈的计划、实施与技巧。</w:t>
            </w:r>
          </w:p>
          <w:p>
            <w:pPr>
              <w:pStyle w:val="22"/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第7章　倾听技能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1.理解倾听的概念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认识倾听的重要性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了解倾听的过程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认识倾听的内外部障碍5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采取有效倾听策略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6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提升自我沟通能力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7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学会倾听中的各种技巧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倾听的概念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倾听障碍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积极倾听技能和倾听技能要点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1.</w:t>
            </w:r>
            <w:r>
              <w:rPr>
                <w:rFonts w:hint="eastAsia" w:asciiTheme="minorEastAsia" w:hAnsiTheme="minorEastAsia"/>
                <w:szCs w:val="21"/>
              </w:rPr>
              <w:t>积极倾听技能、倾听技能要点。</w:t>
            </w:r>
          </w:p>
          <w:p>
            <w:pPr>
              <w:pStyle w:val="22"/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章 演讲与辅助手段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1.掌握如何进行演讲的准备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2.掌握演讲的语言结构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3.掌握演讲的心理技能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4.掌握演讲中非语言技巧的使用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5.能有效使用视听辅助手段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.演讲的语言结构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.演讲中非语言技巧的使用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3.有效利用视听辅助手段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1.演讲的心理技能</w:t>
            </w:r>
          </w:p>
          <w:p>
            <w:pPr>
              <w:pStyle w:val="22"/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第9章 会议组织与沟通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1.掌握会议的含义和特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2.理解群体沟通的优点和缺点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掌握群体沟通的要素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学会会议的筹备与组织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群体沟通沟通的优点、缺点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群体沟通的要素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会议的筹备与组织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1.群体沟通的要素2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会议的筹备与组</w:t>
            </w:r>
          </w:p>
          <w:p>
            <w:pPr>
              <w:spacing w:line="32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 织.</w:t>
            </w:r>
          </w:p>
          <w:p>
            <w:pPr>
              <w:pStyle w:val="22"/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第10章 危机沟通</w:t>
            </w:r>
          </w:p>
        </w:tc>
        <w:tc>
          <w:tcPr>
            <w:tcW w:w="2617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1.建立危机的概念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认识危机的类型</w:t>
            </w:r>
          </w:p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学会从四个方面应对危机</w:t>
            </w:r>
          </w:p>
          <w:p>
            <w:pPr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hint="eastAsia" w:asciiTheme="minorEastAsia" w:hAnsiTheme="minorEastAsia"/>
                <w:szCs w:val="21"/>
              </w:rPr>
              <w:t>提升危机沟通的意识和能力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危机的概念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.学会从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四个方面应对危机3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提升危机沟通的能力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1.四个方面应对危机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提升危机沟通的能力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第1章 绪论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</w:t>
            </w:r>
            <w:r>
              <w:rPr>
                <w:rFonts w:asciiTheme="minorEastAsia" w:hAnsiTheme="minorEastAsia" w:eastAsiaTheme="minorEastAsia"/>
                <w:szCs w:val="21"/>
              </w:rPr>
              <w:t xml:space="preserve">1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管理与沟通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1.2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管理沟通的内涵与要素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1.3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管理沟通的作用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 xml:space="preserve">1.4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管理沟通过程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1.5 </w:t>
            </w:r>
            <w:r>
              <w:rPr>
                <w:rFonts w:hint="eastAsia" w:asciiTheme="minorEastAsia" w:hAnsiTheme="minorEastAsia"/>
                <w:szCs w:val="21"/>
              </w:rPr>
              <w:t>管理沟通的本质：换位思考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沟通客体策略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2.1</w:t>
            </w:r>
            <w:r>
              <w:rPr>
                <w:rFonts w:hint="eastAsia" w:asciiTheme="minorEastAsia" w:hAnsiTheme="minorEastAsia"/>
                <w:szCs w:val="21"/>
              </w:rPr>
              <w:t>引题：“拉郎配”的故事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hint="eastAsia" w:asciiTheme="minorEastAsia" w:hAnsiTheme="minorEastAsia"/>
                <w:szCs w:val="21"/>
              </w:rPr>
              <w:t>2.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客体导向沟通的意义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2.3</w:t>
            </w:r>
            <w:r>
              <w:rPr>
                <w:rFonts w:hint="eastAsia" w:asciiTheme="minorEastAsia" w:hAnsiTheme="minorEastAsia"/>
                <w:szCs w:val="21"/>
              </w:rPr>
              <w:t>沟通对象的特点分析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2.4</w:t>
            </w:r>
            <w:r>
              <w:rPr>
                <w:rFonts w:hint="eastAsia" w:asciiTheme="minorEastAsia" w:hAnsiTheme="minorEastAsia"/>
                <w:szCs w:val="21"/>
              </w:rPr>
              <w:t>激发受众兴趣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课程目标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2.5</w:t>
            </w:r>
            <w:r>
              <w:rPr>
                <w:rFonts w:hint="eastAsia" w:asciiTheme="minorEastAsia" w:hAnsiTheme="minorEastAsia"/>
                <w:szCs w:val="21"/>
              </w:rPr>
              <w:t>受众类型分析和策略选择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2.6</w:t>
            </w:r>
            <w:r>
              <w:rPr>
                <w:rFonts w:hint="eastAsia" w:asciiTheme="minorEastAsia" w:hAnsiTheme="minorEastAsia"/>
                <w:szCs w:val="21"/>
              </w:rPr>
              <w:t>受众分析专题：与下属的沟通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2.7</w:t>
            </w:r>
            <w:r>
              <w:rPr>
                <w:rFonts w:hint="eastAsia" w:asciiTheme="minorEastAsia" w:hAnsiTheme="minorEastAsia"/>
                <w:szCs w:val="21"/>
              </w:rPr>
              <w:t>客体分析专题：与上司沟通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第3章 沟通主体策略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3.1</w:t>
            </w:r>
            <w:r>
              <w:rPr>
                <w:rFonts w:hint="eastAsia" w:asciiTheme="minorEastAsia" w:hAnsiTheme="minorEastAsia"/>
                <w:szCs w:val="21"/>
              </w:rPr>
              <w:t>沟通主体策略的两个基本问题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3.2</w:t>
            </w:r>
            <w:r>
              <w:rPr>
                <w:rFonts w:hint="eastAsia" w:asciiTheme="minorEastAsia" w:hAnsiTheme="minorEastAsia"/>
                <w:szCs w:val="21"/>
              </w:rPr>
              <w:t>目标和策略的确定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  <w:r>
              <w:rPr>
                <w:rFonts w:asciiTheme="minorEastAsia" w:hAnsiTheme="minorEastAsia"/>
                <w:szCs w:val="21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自我沟通的作用与过程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3.4</w:t>
            </w:r>
            <w:r>
              <w:rPr>
                <w:rFonts w:hint="eastAsia" w:asciiTheme="minorEastAsia" w:hAnsiTheme="minorEastAsia"/>
                <w:szCs w:val="21"/>
              </w:rPr>
              <w:t>自我沟通的艺术</w:t>
            </w:r>
          </w:p>
          <w:p>
            <w:pPr>
              <w:spacing w:line="320" w:lineRule="exac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3.5</w:t>
            </w:r>
            <w:r>
              <w:rPr>
                <w:rFonts w:hint="eastAsia" w:asciiTheme="minorEastAsia" w:hAnsiTheme="minorEastAsia"/>
                <w:szCs w:val="21"/>
              </w:rPr>
              <w:t>自我沟通媒介--自我暗示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教授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第4章 沟通信息策略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4.1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引题：禅理小故事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Cs w:val="21"/>
              </w:rPr>
              <w:t>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.2信息组织策略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4.3</w:t>
            </w:r>
            <w:r>
              <w:rPr>
                <w:rFonts w:hint="eastAsia" w:asciiTheme="minorEastAsia" w:hAnsiTheme="minorEastAsia"/>
                <w:szCs w:val="21"/>
              </w:rPr>
              <w:t>信息表达策略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hint="eastAsia" w:asciiTheme="minorEastAsia" w:hAnsiTheme="minorEastAsia"/>
                <w:szCs w:val="21"/>
              </w:rPr>
              <w:t>导向定位策略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4.5</w:t>
            </w:r>
            <w:r>
              <w:rPr>
                <w:rFonts w:hint="eastAsia" w:asciiTheme="minorEastAsia" w:hAnsiTheme="minorEastAsia"/>
                <w:szCs w:val="21"/>
              </w:rPr>
              <w:t>情感尊重策略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第5章 笔头沟通技能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5.1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笔头沟通的作用和类型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5.2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受众导向的文字组织原则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5.3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笔头沟通的语言组织技能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5.4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笔头沟通的写作过程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第6章 面谈技能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6.1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引题：面谈的魅力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Cs w:val="21"/>
              </w:rPr>
              <w:t>6.2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面谈的概念和性质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asciiTheme="minorEastAsia" w:hAnsiTheme="minorEastAsia"/>
                <w:szCs w:val="21"/>
              </w:rPr>
              <w:t>6.3</w:t>
            </w:r>
            <w:r>
              <w:rPr>
                <w:rFonts w:hint="eastAsia" w:asciiTheme="minorEastAsia" w:hAnsiTheme="minorEastAsia"/>
                <w:szCs w:val="21"/>
              </w:rPr>
              <w:t>面谈的计划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asciiTheme="minorEastAsia" w:hAnsiTheme="minorEastAsia"/>
                <w:szCs w:val="21"/>
              </w:rPr>
              <w:t>6.4</w:t>
            </w:r>
            <w:r>
              <w:rPr>
                <w:rFonts w:hint="eastAsia" w:asciiTheme="minorEastAsia" w:hAnsiTheme="minorEastAsia"/>
                <w:szCs w:val="21"/>
              </w:rPr>
              <w:t>面谈的实施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、情景</w:t>
            </w:r>
            <w:r>
              <w:rPr>
                <w:rFonts w:asciiTheme="minorEastAsia" w:hAnsiTheme="minorEastAsia"/>
                <w:szCs w:val="21"/>
              </w:rPr>
              <w:t>模拟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宋体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6.5</w:t>
            </w:r>
            <w:r>
              <w:rPr>
                <w:rFonts w:hint="eastAsia" w:asciiTheme="minorEastAsia" w:hAnsiTheme="minorEastAsia"/>
                <w:szCs w:val="21"/>
              </w:rPr>
              <w:t>常见的面谈类型和面谈技巧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第7章　倾听技能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7.1</w:t>
            </w:r>
            <w:r>
              <w:rPr>
                <w:rFonts w:hint="eastAsia" w:asciiTheme="minorEastAsia" w:hAnsiTheme="minorEastAsia"/>
                <w:szCs w:val="21"/>
              </w:rPr>
              <w:t>什么是倾听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7.2</w:t>
            </w:r>
            <w:r>
              <w:rPr>
                <w:rFonts w:hint="eastAsia" w:asciiTheme="minorEastAsia" w:hAnsiTheme="minorEastAsia"/>
                <w:szCs w:val="21"/>
              </w:rPr>
              <w:t>倾听的重要性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7.3</w:t>
            </w:r>
            <w:r>
              <w:rPr>
                <w:rFonts w:hint="eastAsia" w:asciiTheme="minorEastAsia" w:hAnsiTheme="minorEastAsia"/>
                <w:szCs w:val="21"/>
              </w:rPr>
              <w:t>倾听的过程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20" w:hanging="420" w:hanging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7.4</w:t>
            </w:r>
            <w:r>
              <w:rPr>
                <w:rFonts w:hint="eastAsia" w:asciiTheme="minorEastAsia" w:hAnsiTheme="minorEastAsia"/>
                <w:szCs w:val="21"/>
              </w:rPr>
              <w:t>倾听中的障碍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20" w:hanging="420" w:hangingChars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7.5</w:t>
            </w:r>
            <w:r>
              <w:rPr>
                <w:rFonts w:hint="eastAsia" w:asciiTheme="minorEastAsia" w:hAnsiTheme="minorEastAsia"/>
                <w:szCs w:val="21"/>
              </w:rPr>
              <w:t>积极倾听技能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20" w:hanging="420" w:hangingChars="200"/>
              <w:jc w:val="left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asciiTheme="minorEastAsia" w:hAnsiTheme="minorEastAsia"/>
                <w:szCs w:val="21"/>
              </w:rPr>
              <w:t>7.6</w:t>
            </w:r>
            <w:r>
              <w:rPr>
                <w:rFonts w:hint="eastAsia" w:asciiTheme="minorEastAsia" w:hAnsiTheme="minorEastAsia"/>
                <w:szCs w:val="21"/>
              </w:rPr>
              <w:t>倾听技能要点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章 演讲与辅助手段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8.1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演讲准备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讲</w:t>
            </w:r>
            <w:r>
              <w:rPr>
                <w:rFonts w:asciiTheme="minorEastAsia" w:hAnsiTheme="minorEastAsia"/>
                <w:szCs w:val="21"/>
              </w:rPr>
              <w:t>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</w:t>
            </w:r>
            <w:r>
              <w:rPr>
                <w:rFonts w:asciiTheme="minorEastAsia" w:hAnsi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8.2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演讲的语言结构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8.3演讲的心理技能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8.4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演讲的非语言技巧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、情景模拟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8.5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有效地利用视听辅助手段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、情景模拟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第9章 会议组织与沟通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  <w:lang w:val="en"/>
              </w:rPr>
            </w:pPr>
            <w:r>
              <w:rPr>
                <w:rFonts w:asciiTheme="minorEastAsia" w:hAnsiTheme="minorEastAsia"/>
                <w:szCs w:val="21"/>
              </w:rPr>
              <w:t>9.1</w:t>
            </w:r>
            <w:r>
              <w:rPr>
                <w:rFonts w:hint="eastAsia" w:asciiTheme="minorEastAsia" w:hAnsiTheme="minorEastAsia"/>
                <w:szCs w:val="21"/>
              </w:rPr>
              <w:t>会议的含义与特征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9.2</w:t>
            </w:r>
            <w:r>
              <w:rPr>
                <w:rFonts w:hint="eastAsia" w:asciiTheme="minorEastAsia" w:hAnsiTheme="minorEastAsia"/>
                <w:szCs w:val="21"/>
              </w:rPr>
              <w:t>群体沟通的优缺点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  <w:lang w:val="en"/>
              </w:rPr>
            </w:pPr>
            <w:r>
              <w:rPr>
                <w:rFonts w:asciiTheme="minorEastAsia" w:hAnsiTheme="minorEastAsia"/>
                <w:szCs w:val="21"/>
                <w:lang w:val="e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9.3</w:t>
            </w:r>
            <w:r>
              <w:rPr>
                <w:rFonts w:hint="eastAsia" w:asciiTheme="minorEastAsia" w:hAnsiTheme="minorEastAsia"/>
                <w:szCs w:val="21"/>
              </w:rPr>
              <w:t>影响群体沟通的因素</w:t>
            </w:r>
          </w:p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9.4</w:t>
            </w:r>
            <w:r>
              <w:rPr>
                <w:rFonts w:hint="eastAsia" w:asciiTheme="minorEastAsia" w:hAnsiTheme="minorEastAsia"/>
                <w:szCs w:val="21"/>
              </w:rPr>
              <w:t>会议筹备与组织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讲授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第10章 危机沟通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10.1</w:t>
            </w:r>
            <w:r>
              <w:rPr>
                <w:rFonts w:hint="eastAsia" w:asciiTheme="minorEastAsia" w:hAnsiTheme="minorEastAsia"/>
                <w:szCs w:val="21"/>
              </w:rPr>
              <w:t>危机的基本概念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10.2</w:t>
            </w:r>
            <w:r>
              <w:rPr>
                <w:rFonts w:hint="eastAsia" w:asciiTheme="minorEastAsia" w:hAnsiTheme="minorEastAsia"/>
                <w:szCs w:val="21"/>
              </w:rPr>
              <w:t>危机的类型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10.3</w:t>
            </w:r>
            <w:r>
              <w:rPr>
                <w:rFonts w:hint="eastAsia" w:asciiTheme="minorEastAsia" w:hAnsiTheme="minorEastAsia"/>
                <w:szCs w:val="21"/>
              </w:rPr>
              <w:t>危机的识别与预防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10.4</w:t>
            </w:r>
            <w:r>
              <w:rPr>
                <w:rFonts w:hint="eastAsia" w:asciiTheme="minorEastAsia" w:hAnsiTheme="minorEastAsia"/>
                <w:szCs w:val="21"/>
              </w:rPr>
              <w:t>危机沟通</w:t>
            </w:r>
            <w:r>
              <w:rPr>
                <w:rFonts w:hint="eastAsia" w:asciiTheme="minorEastAsia" w:hAnsiTheme="minorEastAsia"/>
                <w:szCs w:val="21"/>
              </w:rPr>
              <w:br w:type="textWrapping"/>
            </w:r>
            <w:r>
              <w:rPr>
                <w:rFonts w:asciiTheme="minorEastAsia" w:hAnsiTheme="minorEastAsia"/>
                <w:szCs w:val="21"/>
              </w:rPr>
              <w:t>10.5</w:t>
            </w:r>
            <w:r>
              <w:rPr>
                <w:rFonts w:hint="eastAsia" w:asciiTheme="minorEastAsia" w:hAnsiTheme="minorEastAsia"/>
                <w:szCs w:val="21"/>
              </w:rPr>
              <w:t>危机管理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讲授、课堂讨论、案例讨论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课程目标1、2、3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有关</w:t>
            </w:r>
            <w:r>
              <w:rPr>
                <w:rFonts w:hint="eastAsia" w:ascii="宋体" w:hAnsi="宋体" w:eastAsia="宋体"/>
                <w:szCs w:val="21"/>
              </w:rPr>
              <w:t>管理</w:t>
            </w:r>
            <w:r>
              <w:rPr>
                <w:rFonts w:ascii="宋体" w:hAnsi="宋体" w:eastAsia="宋体"/>
                <w:szCs w:val="21"/>
              </w:rPr>
              <w:t>沟通的理论知识和方法的理解和掌握情况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应用</w:t>
            </w:r>
            <w:r>
              <w:rPr>
                <w:rFonts w:hint="eastAsia" w:ascii="宋体" w:hAnsi="宋体" w:eastAsia="宋体"/>
                <w:szCs w:val="21"/>
              </w:rPr>
              <w:t>管理</w:t>
            </w:r>
            <w:r>
              <w:rPr>
                <w:rFonts w:ascii="宋体" w:hAnsi="宋体" w:eastAsia="宋体"/>
                <w:szCs w:val="21"/>
              </w:rPr>
              <w:t>沟通理论知识和方法解决实际问题的能力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管理</w:t>
            </w:r>
            <w:r>
              <w:rPr>
                <w:rFonts w:ascii="宋体" w:hAnsi="宋体" w:eastAsia="宋体" w:cs="宋体"/>
                <w:bCs/>
                <w:szCs w:val="21"/>
              </w:rPr>
              <w:t>沟通问题时要有创新性思维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50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8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（课堂讨论、情景模拟）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考查</w:t>
            </w:r>
            <w:r>
              <w:rPr>
                <w:rFonts w:ascii="Times New Roman" w:hAnsi="Times New Roman" w:eastAsia="宋体" w:cs="Times New Roman"/>
                <w:szCs w:val="21"/>
              </w:rPr>
              <w:t>，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可</w:t>
            </w:r>
            <w:r>
              <w:rPr>
                <w:rFonts w:ascii="Times New Roman" w:hAnsi="Times New Roman" w:eastAsia="宋体" w:cs="Times New Roman"/>
                <w:szCs w:val="21"/>
              </w:rPr>
              <w:t>采用口试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课程论文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、</w:t>
            </w:r>
            <w:r>
              <w:rPr>
                <w:rFonts w:ascii="Times New Roman" w:hAnsi="Times New Roman" w:eastAsia="宋体" w:cs="Times New Roman"/>
                <w:szCs w:val="21"/>
              </w:rPr>
              <w:t>课程报告等方式考核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9024A"/>
    <w:rsid w:val="000A06D4"/>
    <w:rsid w:val="000C1302"/>
    <w:rsid w:val="000D6848"/>
    <w:rsid w:val="000E2E2E"/>
    <w:rsid w:val="00102F60"/>
    <w:rsid w:val="00113B48"/>
    <w:rsid w:val="00131316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1D7AAE"/>
    <w:rsid w:val="00200CA7"/>
    <w:rsid w:val="0020192C"/>
    <w:rsid w:val="00216BF0"/>
    <w:rsid w:val="0025194F"/>
    <w:rsid w:val="00287C7B"/>
    <w:rsid w:val="00291B70"/>
    <w:rsid w:val="002A717D"/>
    <w:rsid w:val="002A7DAB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D3737"/>
    <w:rsid w:val="003D7EA0"/>
    <w:rsid w:val="003E0CAC"/>
    <w:rsid w:val="003E1E03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D32D9"/>
    <w:rsid w:val="004E31F6"/>
    <w:rsid w:val="00522980"/>
    <w:rsid w:val="00524163"/>
    <w:rsid w:val="00547A9A"/>
    <w:rsid w:val="00560B9E"/>
    <w:rsid w:val="00580B0E"/>
    <w:rsid w:val="005A1188"/>
    <w:rsid w:val="005A44F7"/>
    <w:rsid w:val="005B0077"/>
    <w:rsid w:val="005B0819"/>
    <w:rsid w:val="005B2788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146B"/>
    <w:rsid w:val="006625D0"/>
    <w:rsid w:val="00670894"/>
    <w:rsid w:val="006917A8"/>
    <w:rsid w:val="006A496B"/>
    <w:rsid w:val="006B0650"/>
    <w:rsid w:val="006C30F5"/>
    <w:rsid w:val="006C63E6"/>
    <w:rsid w:val="00707982"/>
    <w:rsid w:val="00735181"/>
    <w:rsid w:val="00745A87"/>
    <w:rsid w:val="00751139"/>
    <w:rsid w:val="0078030C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418F6"/>
    <w:rsid w:val="008550DA"/>
    <w:rsid w:val="00857496"/>
    <w:rsid w:val="00860AF3"/>
    <w:rsid w:val="00866356"/>
    <w:rsid w:val="00870E3F"/>
    <w:rsid w:val="00890594"/>
    <w:rsid w:val="008B68A5"/>
    <w:rsid w:val="008C54FB"/>
    <w:rsid w:val="008E2678"/>
    <w:rsid w:val="008E4BFB"/>
    <w:rsid w:val="008F2599"/>
    <w:rsid w:val="008F3AF5"/>
    <w:rsid w:val="0090431C"/>
    <w:rsid w:val="009108C5"/>
    <w:rsid w:val="00914EA7"/>
    <w:rsid w:val="009326D6"/>
    <w:rsid w:val="009521D5"/>
    <w:rsid w:val="00957CE0"/>
    <w:rsid w:val="00976520"/>
    <w:rsid w:val="009904EF"/>
    <w:rsid w:val="00990E90"/>
    <w:rsid w:val="009C0BD0"/>
    <w:rsid w:val="009D2683"/>
    <w:rsid w:val="009E0606"/>
    <w:rsid w:val="009E2314"/>
    <w:rsid w:val="009E2AB9"/>
    <w:rsid w:val="009E5D44"/>
    <w:rsid w:val="009E6A67"/>
    <w:rsid w:val="00A0451E"/>
    <w:rsid w:val="00A16943"/>
    <w:rsid w:val="00A33642"/>
    <w:rsid w:val="00A35C1B"/>
    <w:rsid w:val="00A37091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4871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95607"/>
    <w:rsid w:val="00CA597C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E0552"/>
    <w:rsid w:val="00DF401D"/>
    <w:rsid w:val="00E01950"/>
    <w:rsid w:val="00E07880"/>
    <w:rsid w:val="00E16E39"/>
    <w:rsid w:val="00E40F3F"/>
    <w:rsid w:val="00E53ED3"/>
    <w:rsid w:val="00E61FC2"/>
    <w:rsid w:val="00E65070"/>
    <w:rsid w:val="00E72B7E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0EFE"/>
    <w:rsid w:val="00F87755"/>
    <w:rsid w:val="00F87E3D"/>
    <w:rsid w:val="00F93557"/>
    <w:rsid w:val="00FB1DE7"/>
    <w:rsid w:val="00FC5143"/>
    <w:rsid w:val="00FD453B"/>
    <w:rsid w:val="00FD509B"/>
    <w:rsid w:val="00FD79FC"/>
    <w:rsid w:val="00FE1E55"/>
    <w:rsid w:val="00FE391F"/>
    <w:rsid w:val="00FF43C5"/>
    <w:rsid w:val="00FF5B65"/>
    <w:rsid w:val="1AA444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uiPriority w:val="99"/>
  </w:style>
  <w:style w:type="character" w:customStyle="1" w:styleId="18">
    <w:name w:val="批注主题 Char"/>
    <w:basedOn w:val="17"/>
    <w:link w:val="8"/>
    <w:semiHidden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E56C33-DE4A-4511-8B10-E9B4CB28BA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621</Words>
  <Characters>3542</Characters>
  <Lines>29</Lines>
  <Paragraphs>8</Paragraphs>
  <TotalTime>0</TotalTime>
  <ScaleCrop>false</ScaleCrop>
  <LinksUpToDate>false</LinksUpToDate>
  <CharactersWithSpaces>4155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2019-11-01T01:54:45Z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