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创业学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林炳坤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2019年6月15日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创业学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Entrepreneurship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管理学、市场营销学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李肖鸣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大学生创业基础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北京：清华大学出版社，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2013年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杨凤编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创业理论与实务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北京：清华大学出版社，2014年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李肖鸣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大学生创业基础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北京：清华大学出版社，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2013年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掌握创业团队构建、创业机会与风险识别、创业资源获取、创业计划制定、新企业开办、创业初期营销管理、财务管理、顾客管理等基本内容和方法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具备将创业基本原理和方法应用于实践的能力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具有创新意识和道德准则，践行社会主义核心价值观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  <w:r>
              <w:rPr>
                <w:rFonts w:hint="eastAsia"/>
                <w:sz w:val="21"/>
                <w:szCs w:val="21"/>
              </w:rPr>
              <w:t>。具有国际视野，系统掌握市场营销专业基础知识。具备市场调查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/>
                <w:sz w:val="21"/>
                <w:szCs w:val="21"/>
              </w:rPr>
              <w:t>预测、营销策划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销售管理</w:t>
            </w:r>
            <w:r>
              <w:rPr>
                <w:rFonts w:hint="eastAsia"/>
                <w:sz w:val="21"/>
                <w:szCs w:val="21"/>
              </w:rPr>
              <w:t>等组织管理问题的敏锐性和判断力，并能够运用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/>
                <w:sz w:val="21"/>
                <w:szCs w:val="21"/>
              </w:rPr>
              <w:t>学理论和方法，系统分析、解决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营销</w:t>
            </w:r>
            <w:r>
              <w:rPr>
                <w:rFonts w:hint="eastAsia"/>
                <w:sz w:val="21"/>
                <w:szCs w:val="21"/>
              </w:rPr>
              <w:t>问题。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/>
                <w:sz w:val="21"/>
                <w:szCs w:val="21"/>
              </w:rPr>
              <w:t>掌握文献检索、资料查询的基本方法，具有一定的科学研究能力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5.3</w:t>
            </w:r>
            <w:r>
              <w:rPr>
                <w:rFonts w:hint="eastAsia" w:ascii="宋体" w:hAnsi="宋体"/>
                <w:sz w:val="21"/>
                <w:szCs w:val="21"/>
              </w:rPr>
              <w:t>掌握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/>
                <w:sz w:val="21"/>
                <w:szCs w:val="21"/>
              </w:rPr>
              <w:t>的定性和定量的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1"/>
                <w:szCs w:val="21"/>
              </w:rPr>
              <w:t>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2" w:hanging="420" w:hangingChars="200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4.3 具有创新意识，</w:t>
            </w:r>
            <w:r>
              <w:rPr>
                <w:rFonts w:hint="eastAsia" w:ascii="宋体" w:hAnsi="宋体"/>
                <w:sz w:val="21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1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0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right" w:pos="96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default" w:asciiTheme="minorEastAsia" w:hAnsiTheme="minorEastAsia" w:eastAsiaTheme="minorEastAsia"/>
                <w:szCs w:val="21"/>
              </w:rPr>
              <w:t>第一章 创业、创业精神与人生发展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了解创业基本知识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了解大学生创业教育的定位和主要内容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了解创业经济概况与大学生创业政策与环境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准确把握创业精神的构成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创业的基本认识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创业精神的构成要素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创业的定义与内涵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 创业者和创业团队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准确把握创业精神的构成、创业者的分类以及创业者的基本特征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认识创业团队的内涵和重要作用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理解组建创业团队需要考虑的重要问题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认识创业团队的演变特征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创业团队的组建及分类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创业者的基本特征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创业团队的演变阶段及阶段特征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 创业机会与创业风险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1.了解创业机会识别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2.了解创业项目的选择方法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3.了解创业机会评价流程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4.了解创业风险识别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5.了解商业模式开发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创业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机会的评价和识别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创业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项目的选择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创业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风险的评估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创业机会的识别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2.创业风险的评估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第四章 创业资源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1.了解创业资源的构成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2.了解创业融资渠道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3.了解创业资源管理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1.创业所需资源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2.创业融资渠道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如何根据项目情况获得创业融资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第五章 创业计划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1.掌握创业计划与创业计划书的规范撰写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2.撰写与展示创业计划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创业计划书的撰写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如何撰写高质量的创业计划书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 新企业的开办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1.成立新企业前的思考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2.了解如何申办公司的流程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3.了解投资股东与创业团队选择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4.了解注册企业必须考虑的法律与法规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5.开业资金预算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1.申办公司的流程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2.注册企业必须考虑的法律与法规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3.开业资金预算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1.股东的选择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2.开业资金预算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 创业初期的营销管理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1.认识产品和企业都有生命周期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2.了解产品在不同生命周期的定价策略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3.掌握创业初期的营销方式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4.了解企业的发展需要正确的经营理念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5.发展迅猛的电子商务不容忽视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1.产品在不同生命周期的定价策略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2.创业初期的营销方式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1.创业初期的营销方式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2.创业企业如何确立正确的经营理念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第八章 创业初期的财务管理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1.了解创业初期应记好的几笔账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2.了解初创企业的财务风险与应对措施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3.中小企业如何策划上市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1.初创企业的财务风险与应对措施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2.中小企业如何策划上市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1.初创企业财务风险识别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2.中小企业上市流程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第九章 创业初期的顾客管理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1.以顾客为中心的公司才能获得成功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2.企业的差别化经营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3.顾客满意追踪调查和衡量的方法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1.确立以顾客为中心的经营理念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2.差别化经营策略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3.顾客满意追踪调查和衡量的方法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1.顾客为中心理念的贯彻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2.如何有效追踪顾客满意度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right" w:pos="96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Theme="minorEastAsia" w:hAnsiTheme="minorEastAsia" w:eastAsiaTheme="minorEastAsia"/>
                <w:szCs w:val="21"/>
              </w:rPr>
              <w:t>第一章 创业、创业精神与人生发展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创业与创业精神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知识经济发展与创业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第三节 创业与职业生涯发展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 创业与自我认识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 创业者和创业团队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创业者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创业团队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 从唐僧师徒谈领导者魅力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 创业团队的社会责任与合作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 创业机会与创业风险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创业机会识别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创业项目的选择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 创业机会评价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 创业风险识别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第五节 商业模式开发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第四章 创业资源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创业资源概述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创业融资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 创业资源管理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第五章 创业计划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创业计划与创业计划书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撰写与展示创业计划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 新企业的开办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成立新企业前的思考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第二节 如何申办成立公司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 投资股东与创业团队选择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 注册企业必须考虑的法律与法规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第五节 开业资金预算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 创业初期的营销管理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产品和企业都有生命周期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产品在不同生命周期的定价策略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 创业初期的营销方式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 企业的发展需要正确的经营理念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第五节 发展迅猛的电子商务不容忽视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第八章 创业初期的财务管理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创业初期应记好的几笔账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初创企业的财务风险与应对措施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 中小企业如何策划上市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第九章 创业初期的顾客管理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 以顾客为中心的公司才能获得成功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 企业的差别化经营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 顾客满意追踪调查和衡量的方法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有关创业理论知识和方法的理解和掌握情况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应用创业理论知识和方法解决相关问题的能力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解决创业问题时具有创新性思维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13CA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4E67B9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0E3F19"/>
    <w:rsid w:val="156C1A99"/>
    <w:rsid w:val="16A122DA"/>
    <w:rsid w:val="17660CA4"/>
    <w:rsid w:val="177F4089"/>
    <w:rsid w:val="194E43DF"/>
    <w:rsid w:val="19912E74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4C18BA"/>
    <w:rsid w:val="27BF1744"/>
    <w:rsid w:val="2818228E"/>
    <w:rsid w:val="28D218E9"/>
    <w:rsid w:val="299C27F5"/>
    <w:rsid w:val="2A34540A"/>
    <w:rsid w:val="2A4031D9"/>
    <w:rsid w:val="2A5D7BD0"/>
    <w:rsid w:val="2B8A7BFB"/>
    <w:rsid w:val="2C6B63F7"/>
    <w:rsid w:val="2C8E2FAF"/>
    <w:rsid w:val="2C9F20A2"/>
    <w:rsid w:val="2CBB3703"/>
    <w:rsid w:val="2CBC25EA"/>
    <w:rsid w:val="2D641A44"/>
    <w:rsid w:val="2D7F12BB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8360DF2"/>
    <w:rsid w:val="39710CE1"/>
    <w:rsid w:val="3AED5DDC"/>
    <w:rsid w:val="3D6019E8"/>
    <w:rsid w:val="3DE13ECE"/>
    <w:rsid w:val="3E547CBC"/>
    <w:rsid w:val="3E8F7155"/>
    <w:rsid w:val="3F225D50"/>
    <w:rsid w:val="40CC6613"/>
    <w:rsid w:val="41201125"/>
    <w:rsid w:val="41576BB8"/>
    <w:rsid w:val="42335E20"/>
    <w:rsid w:val="432762BF"/>
    <w:rsid w:val="44F71D1A"/>
    <w:rsid w:val="461E0DA3"/>
    <w:rsid w:val="46726C64"/>
    <w:rsid w:val="477D4F32"/>
    <w:rsid w:val="47854B91"/>
    <w:rsid w:val="482875B3"/>
    <w:rsid w:val="48465CD4"/>
    <w:rsid w:val="48AD306D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566AC5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3C55458"/>
    <w:rsid w:val="54C4589C"/>
    <w:rsid w:val="54C52C63"/>
    <w:rsid w:val="559F7CDA"/>
    <w:rsid w:val="56B66EF3"/>
    <w:rsid w:val="56C20484"/>
    <w:rsid w:val="570E700F"/>
    <w:rsid w:val="575C572B"/>
    <w:rsid w:val="578C1B7B"/>
    <w:rsid w:val="581526E3"/>
    <w:rsid w:val="58A64DE9"/>
    <w:rsid w:val="5A772811"/>
    <w:rsid w:val="5D806194"/>
    <w:rsid w:val="5F7D28A3"/>
    <w:rsid w:val="60767D20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A17DE2"/>
    <w:rsid w:val="69D17944"/>
    <w:rsid w:val="69F0329A"/>
    <w:rsid w:val="6B914408"/>
    <w:rsid w:val="6BB7417C"/>
    <w:rsid w:val="6C344E82"/>
    <w:rsid w:val="6C415030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5760C69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D36418E"/>
    <w:rsid w:val="7EE75C0E"/>
    <w:rsid w:val="7F343CC1"/>
    <w:rsid w:val="7F792D1C"/>
    <w:rsid w:val="7FBB4763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1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2019-11-01T01:57:26Z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