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会计学本科课程教学大纲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编制人：胡立雄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20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会计学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cc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ounting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18401040300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基础课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徐晔 张文贤 祁新娥.会计学原理（第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复旦大学出版社，201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年8月.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[美]简 R. 威廉姆斯（Jan R. Williams）著，杜美杰译.会计学：企业决策的基础（财务会计分册）（原书第17版）.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机械工业出版社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[日]林总 线培雁.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饺子馆和高级餐厅哪个更赚钱.中信出版社.</w:t>
            </w:r>
            <w:r>
              <w:rPr>
                <w:rFonts w:ascii="宋体" w:hAnsi="宋体" w:eastAsia="宋体"/>
                <w:sz w:val="24"/>
                <w:szCs w:val="24"/>
              </w:rPr>
              <w:t>2008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会计综合工作能力培训研究组.做账真账实训.中国时代经济出版社.</w:t>
            </w:r>
            <w:r>
              <w:rPr>
                <w:rFonts w:ascii="宋体" w:hAnsi="宋体" w:eastAsia="宋体"/>
                <w:sz w:val="24"/>
                <w:szCs w:val="24"/>
              </w:rPr>
              <w:t>2014.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唐国平.会计学原理（第3版）.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中国财政经济出版社，201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月.</w:t>
            </w:r>
          </w:p>
        </w:tc>
      </w:tr>
    </w:tbl>
    <w:p>
      <w:bookmarkStart w:id="2" w:name="_Toc4406546"/>
      <w:bookmarkStart w:id="3" w:name="_Toc2371664"/>
    </w:p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</w:p>
    <w:p>
      <w:pPr>
        <w:widowControl/>
        <w:spacing w:line="360" w:lineRule="auto"/>
        <w:jc w:val="left"/>
        <w:outlineLvl w:val="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课程目标1：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掌握会计学相关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知识</w:t>
            </w:r>
            <w:r>
              <w:rPr>
                <w:rFonts w:hint="eastAsia" w:ascii="宋体" w:hAnsi="宋体" w:eastAsia="宋体"/>
                <w:szCs w:val="21"/>
              </w:rPr>
              <w:t>：会计概念结构（目标、会计信息质量特征、会计要素、会计等式、确认和计量原则、会计假设）；会计核算的方法（设置会计科目、复式记账、填制和审核会计凭证、登记账簿、成本计算、财产清查和编制会计报表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理解</w:t>
            </w:r>
            <w:r>
              <w:rPr>
                <w:rFonts w:hint="eastAsia" w:ascii="宋体" w:hAnsi="宋体" w:eastAsia="宋体"/>
                <w:szCs w:val="21"/>
              </w:rPr>
              <w:t>会计科目设置和复式记账所发挥的管理作用；原始凭证审核所发挥的监督作用；财务报表对经营的反馈和指导意义，以及对投资者的决策意义。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综合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运用</w:t>
            </w:r>
            <w:r>
              <w:rPr>
                <w:rFonts w:hint="eastAsia" w:ascii="宋体" w:hAnsi="宋体" w:eastAsia="宋体"/>
                <w:szCs w:val="21"/>
              </w:rPr>
              <w:t>营销和会计的知识，拟定营销方案，说服学校周边店铺进行规范记账，编制财务报表。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毕业要求1：知识获取能力。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Theme="minorHAnsi" w:hAnsiTheme="minorHAnsi"/>
                <w:sz w:val="21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pStyle w:val="21"/>
              <w:ind w:firstLine="0" w:firstLineChars="0"/>
              <w:rPr>
                <w:rFonts w:asciiTheme="minorHAnsi" w:hAnsiTheme="minorHAnsi"/>
                <w:b/>
                <w:bCs/>
                <w:sz w:val="21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</w:rPr>
              <w:t>毕业要求1：知识获取能力。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asciiTheme="minorHAnsi" w:hAnsiTheme="minorHAnsi"/>
                <w:sz w:val="21"/>
              </w:rPr>
            </w:pPr>
            <w:r>
              <w:rPr>
                <w:rFonts w:hint="eastAsia" w:asciiTheme="minorHAnsi" w:hAnsiTheme="minorHAnsi"/>
                <w:sz w:val="21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ascii="宋体" w:hAnsi="宋体" w:eastAsia="宋体"/>
                <w:b/>
                <w:bCs/>
                <w:szCs w:val="21"/>
              </w:rPr>
              <w:t>课程目标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</w:rPr>
              <w:t>毕业要求2：知识应用能力。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asciiTheme="minorHAnsi" w:hAnsiTheme="minorHAnsi"/>
                <w:sz w:val="21"/>
              </w:rPr>
            </w:pPr>
            <w:r>
              <w:rPr>
                <w:rFonts w:hint="eastAsia" w:asciiTheme="minorHAnsi" w:hAnsiTheme="minorHAnsi"/>
                <w:sz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人文知识应用。具有较高的审美情趣、文化品位、人文素养；具有时代精神和较强的人际交往能力；积极乐观地生活，充满责任感地工作。</w:t>
            </w:r>
          </w:p>
        </w:tc>
      </w:tr>
    </w:tbl>
    <w:p>
      <w:bookmarkStart w:id="4" w:name="_Toc3904105"/>
      <w:bookmarkStart w:id="5" w:name="_Toc4406547"/>
      <w:bookmarkStart w:id="6" w:name="_Toc2371665"/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绪论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1.了解会计的产生和发展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了解会计的涵义、对象和职能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</w:t>
            </w:r>
            <w:r>
              <w:rPr>
                <w:rFonts w:hint="eastAsia" w:asciiTheme="minorEastAsia" w:hAnsiTheme="minorEastAsia"/>
                <w:szCs w:val="21"/>
              </w:rPr>
              <w:t>了解会计的目标与任务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了解会计的最终目标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了解会计的职业与任务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了解会计职业的分类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了解和掌握会计假设、会计的基本原则、会计要素和主要会计报表的具体内容。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1.理解会计的概念和目标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2.了解和掌握会计假设、会计的基本原则、会计要素和主要会计报表的具体内容。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1.会计如何服务于管理者和投资者？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2.会计假设、基本原则、会计要素之间的关系。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账户与复式记账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1.了解和掌握会计等式的原理和内容;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了解会计科目的概念和作用;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了解账户是依据会计科目在账簿中开设的记账单元，需要通过账户进行会计核算;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了解复式记账原理，掌握借贷记账法;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5.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了解和掌握总账和明细账的关系以及平行登记原则;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6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了解和掌握试算平衡原理以及试算平衡关系。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szCs w:val="21"/>
              </w:rPr>
              <w:t>会计等式的原理和内容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2.会计科目的设置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3.借贷记账法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1.利用借贷记账法反映资金运动。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复式记账的运用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1.了解企业产品制造的主要经济业务的种类;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了解和掌握企业资金筹集过程的会计核算;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了解和掌握产品生产准备过程的会计核算;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了解和掌握产品生产过程的会计核算;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5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了解和掌握产品销售过程的会计核算;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6.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了解和掌握财务成果的会计核算;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各种经济业务之间的逻辑关系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hint="eastAsia" w:asciiTheme="minorEastAsia" w:hAnsiTheme="minorEastAsia"/>
                <w:bCs/>
                <w:szCs w:val="21"/>
              </w:rPr>
              <w:t>经济业务与会计科目的对应关系。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对企业整体经营的认识。</w:t>
            </w:r>
          </w:p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制造费用的归集和分摊</w:t>
            </w:r>
          </w:p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不涉及资金运动的会计分录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会计要素的确认和计量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1.了解资产、负债、所有者权益、收入、费用和利润六大会计要素的含义和基本特征;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掌握每个会计要素中主要项目的确认和计量:如货币资金的确认和计量、应收款的确认和计量、存货确认和计量、投资确认和计量、固定资产确认和计量、无形资产确认和计量、应付款确认和计量、应交税金确认和计量、长期借款确认和计量、实收资本确认和计量、资本公积确认和计量、盈余公积确认和计量、各种收入确认和计量、各种费用确认和计量、利润确认和计量等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1.会计要素的基本特征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确认和计量的原则和方法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1.坏账准备的计提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2.存货计价方法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累计折旧的计提方法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资本公积的确认和计提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利润分配的过程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会计凭证和账簿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1.了解和掌握会计凭证的种类及其填制与审核;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了解和掌握会计账簿的种类和作用;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了解会计账簿的设置和登记;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了解和掌握期末账项调整的意义和种类;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了解错账的查找方法;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了解和掌握错账的更正方法;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了解结账的内容;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了解会计循环的一般过程。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1.会计凭证的种类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2.账簿的种类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3.期末账项调整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4.会计循环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1.原始凭证的审核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2.依据权责发生制进行期末账项调整。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财产清查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1.了解财产清查的概念、必要性和种类；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了解各种材料物资、货币资金和往来款项的清查方法；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掌握存货的盘存制度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掌握财产清查结果的账务处理。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1.存货的盘存制度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.财产清查结果的账务处理。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区分实地盘存制和永续盘存制</w:t>
            </w:r>
          </w:p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待处理财产损益科目的设置原理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财务会计报告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1.了解财务会计报告的概念和意义;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了解会计报表的编制要求；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了解和掌握会计报表的种类;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了解资产负债表的作用;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了解和掌握资产负债表的格式及编制方法;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了解利润表的作用;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了解和掌握利润表的格式及编制方法;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了解现金流量表的作用、现金流量的分类以及现金流量表的格式;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9.</w:t>
            </w:r>
            <w:r>
              <w:rPr>
                <w:rFonts w:hint="eastAsia" w:ascii="宋体" w:hAnsi="宋体" w:eastAsia="宋体"/>
                <w:szCs w:val="21"/>
              </w:rPr>
              <w:t>了解会计报表附注的作用和内容;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10.</w:t>
            </w:r>
            <w:r>
              <w:rPr>
                <w:rFonts w:hint="eastAsia" w:ascii="宋体" w:hAnsi="宋体" w:eastAsia="宋体"/>
                <w:szCs w:val="21"/>
              </w:rPr>
              <w:t>了解会计报表的披露。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1.三张报表的作用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资产负债表的编制方法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利润表的构成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现金流量表的构成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1.资产负债表项目与会计科目之间的对应关系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对财务报表的解读。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绪论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会计的产生和发展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会计的涵义和作用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会计职业与规范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会计核算前提及原则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账户与复式记账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会计等式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会计科目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会计账户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复式记账法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总分类账户和明细分类账户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试算平衡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复式记账的运用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产品制造企业的主要经济业务概述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资金筹集过程的会计核算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产品生产准备过程的会计核算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产品生产过程的会计核算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产品销售过程的会计核算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财务成果的会计核算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会计要素的确认和计量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资产的确认和计量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负债的确认和计量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所有者权益的确认和计量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收入的确认和计量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费用的确认和计量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利润的确认和计量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会计凭证和账簿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会计凭证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会计账簿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期末账项调整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错账的查找与更正方法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结账和对账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第六节 会计循环和记账程序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财产清查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财产清查的概述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财产清查的方法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第三节财产清查结果的账务处理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财务会计报告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财务会计报告概述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资产负债表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利润表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现金流量表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会计报表附注和披露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期末闭卷考试，考核知识点的掌握情况。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课堂讨论，考核同学对问题的理解。期末闭卷考试（讨论题）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提交店铺一个月的账套。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账套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。</w:t>
            </w:r>
          </w:p>
        </w:tc>
      </w:tr>
      <w:bookmarkEnd w:id="6"/>
    </w:tbl>
    <w:p/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806D1"/>
    <w:multiLevelType w:val="multilevel"/>
    <w:tmpl w:val="6DB806D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893D4B"/>
    <w:multiLevelType w:val="multilevel"/>
    <w:tmpl w:val="79893D4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6FEB"/>
    <w:rsid w:val="00033FAA"/>
    <w:rsid w:val="00052533"/>
    <w:rsid w:val="0005430B"/>
    <w:rsid w:val="00054AC6"/>
    <w:rsid w:val="00075503"/>
    <w:rsid w:val="000A17CF"/>
    <w:rsid w:val="000B4976"/>
    <w:rsid w:val="000D6848"/>
    <w:rsid w:val="000E2E2E"/>
    <w:rsid w:val="000E4B40"/>
    <w:rsid w:val="000E79F6"/>
    <w:rsid w:val="000F18F9"/>
    <w:rsid w:val="00113B48"/>
    <w:rsid w:val="00123E51"/>
    <w:rsid w:val="00127996"/>
    <w:rsid w:val="0013200A"/>
    <w:rsid w:val="00134FF7"/>
    <w:rsid w:val="001471B4"/>
    <w:rsid w:val="0015295D"/>
    <w:rsid w:val="00166174"/>
    <w:rsid w:val="0018103D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46A37"/>
    <w:rsid w:val="0025194F"/>
    <w:rsid w:val="002543D2"/>
    <w:rsid w:val="002869BA"/>
    <w:rsid w:val="00287C7B"/>
    <w:rsid w:val="00291B70"/>
    <w:rsid w:val="00292EA9"/>
    <w:rsid w:val="002A717D"/>
    <w:rsid w:val="002B0E5E"/>
    <w:rsid w:val="002D233C"/>
    <w:rsid w:val="002D542F"/>
    <w:rsid w:val="002E0522"/>
    <w:rsid w:val="002E3356"/>
    <w:rsid w:val="002F685A"/>
    <w:rsid w:val="00303F27"/>
    <w:rsid w:val="003049D9"/>
    <w:rsid w:val="00312B8C"/>
    <w:rsid w:val="003136D9"/>
    <w:rsid w:val="0031487B"/>
    <w:rsid w:val="00322CCB"/>
    <w:rsid w:val="0032382C"/>
    <w:rsid w:val="00323D55"/>
    <w:rsid w:val="0033025B"/>
    <w:rsid w:val="00331752"/>
    <w:rsid w:val="00334505"/>
    <w:rsid w:val="00334EA5"/>
    <w:rsid w:val="003378E8"/>
    <w:rsid w:val="00345234"/>
    <w:rsid w:val="003512F0"/>
    <w:rsid w:val="0035764E"/>
    <w:rsid w:val="00366C9F"/>
    <w:rsid w:val="00370579"/>
    <w:rsid w:val="00371B6C"/>
    <w:rsid w:val="00383C2C"/>
    <w:rsid w:val="003C4383"/>
    <w:rsid w:val="003C4AF6"/>
    <w:rsid w:val="003E0CAC"/>
    <w:rsid w:val="003E6EC8"/>
    <w:rsid w:val="003F67C5"/>
    <w:rsid w:val="004028AA"/>
    <w:rsid w:val="00422C52"/>
    <w:rsid w:val="00433FCF"/>
    <w:rsid w:val="00434EBE"/>
    <w:rsid w:val="00455E63"/>
    <w:rsid w:val="00471D9A"/>
    <w:rsid w:val="00495177"/>
    <w:rsid w:val="004A3FB4"/>
    <w:rsid w:val="004B47A0"/>
    <w:rsid w:val="004B7B5C"/>
    <w:rsid w:val="004C23BB"/>
    <w:rsid w:val="004E2A29"/>
    <w:rsid w:val="004E31F6"/>
    <w:rsid w:val="004E384E"/>
    <w:rsid w:val="00522980"/>
    <w:rsid w:val="00524163"/>
    <w:rsid w:val="00547A9A"/>
    <w:rsid w:val="00560B9E"/>
    <w:rsid w:val="00580959"/>
    <w:rsid w:val="00580B0E"/>
    <w:rsid w:val="00583A64"/>
    <w:rsid w:val="005B0077"/>
    <w:rsid w:val="005B6285"/>
    <w:rsid w:val="005B62AE"/>
    <w:rsid w:val="005C0683"/>
    <w:rsid w:val="005C31AB"/>
    <w:rsid w:val="005C79F8"/>
    <w:rsid w:val="005D1903"/>
    <w:rsid w:val="005D5315"/>
    <w:rsid w:val="005D70EB"/>
    <w:rsid w:val="005F5AA2"/>
    <w:rsid w:val="00621408"/>
    <w:rsid w:val="0062581F"/>
    <w:rsid w:val="006625D0"/>
    <w:rsid w:val="00670894"/>
    <w:rsid w:val="006917A8"/>
    <w:rsid w:val="006A496B"/>
    <w:rsid w:val="006B0650"/>
    <w:rsid w:val="006C1A9F"/>
    <w:rsid w:val="006C30F5"/>
    <w:rsid w:val="006F06CE"/>
    <w:rsid w:val="00707982"/>
    <w:rsid w:val="00735181"/>
    <w:rsid w:val="0074666F"/>
    <w:rsid w:val="00751139"/>
    <w:rsid w:val="007875A3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000F8"/>
    <w:rsid w:val="00813B5D"/>
    <w:rsid w:val="00817571"/>
    <w:rsid w:val="008208FB"/>
    <w:rsid w:val="0083650B"/>
    <w:rsid w:val="00844EDA"/>
    <w:rsid w:val="00850D70"/>
    <w:rsid w:val="008550DA"/>
    <w:rsid w:val="00857496"/>
    <w:rsid w:val="00890594"/>
    <w:rsid w:val="008B68A5"/>
    <w:rsid w:val="008B7C94"/>
    <w:rsid w:val="008C54FB"/>
    <w:rsid w:val="008E4BFB"/>
    <w:rsid w:val="008F3AF5"/>
    <w:rsid w:val="0090431C"/>
    <w:rsid w:val="009108C5"/>
    <w:rsid w:val="009214C1"/>
    <w:rsid w:val="00926CE6"/>
    <w:rsid w:val="009521D5"/>
    <w:rsid w:val="00957CE0"/>
    <w:rsid w:val="00963D21"/>
    <w:rsid w:val="00970676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54C65"/>
    <w:rsid w:val="00A62487"/>
    <w:rsid w:val="00A63A90"/>
    <w:rsid w:val="00A65E47"/>
    <w:rsid w:val="00A701B0"/>
    <w:rsid w:val="00A712D2"/>
    <w:rsid w:val="00A714BF"/>
    <w:rsid w:val="00A775D4"/>
    <w:rsid w:val="00A8272E"/>
    <w:rsid w:val="00A86CCD"/>
    <w:rsid w:val="00A92254"/>
    <w:rsid w:val="00AC16CB"/>
    <w:rsid w:val="00AD1F42"/>
    <w:rsid w:val="00AE2157"/>
    <w:rsid w:val="00AE3638"/>
    <w:rsid w:val="00AF3FF3"/>
    <w:rsid w:val="00B00800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82EE9"/>
    <w:rsid w:val="00B8347B"/>
    <w:rsid w:val="00B8352E"/>
    <w:rsid w:val="00B92B12"/>
    <w:rsid w:val="00B97F1B"/>
    <w:rsid w:val="00BB09BB"/>
    <w:rsid w:val="00BC1D69"/>
    <w:rsid w:val="00BC2A64"/>
    <w:rsid w:val="00BC723F"/>
    <w:rsid w:val="00BD396C"/>
    <w:rsid w:val="00BE33F4"/>
    <w:rsid w:val="00BE7E88"/>
    <w:rsid w:val="00BF02F7"/>
    <w:rsid w:val="00BF03AB"/>
    <w:rsid w:val="00C22109"/>
    <w:rsid w:val="00C2216C"/>
    <w:rsid w:val="00C33035"/>
    <w:rsid w:val="00C360F1"/>
    <w:rsid w:val="00C43ECF"/>
    <w:rsid w:val="00C52152"/>
    <w:rsid w:val="00C67E6F"/>
    <w:rsid w:val="00C71C8F"/>
    <w:rsid w:val="00C7565B"/>
    <w:rsid w:val="00C97E04"/>
    <w:rsid w:val="00CB29F3"/>
    <w:rsid w:val="00CB35E6"/>
    <w:rsid w:val="00CB3F29"/>
    <w:rsid w:val="00CB785D"/>
    <w:rsid w:val="00CC173A"/>
    <w:rsid w:val="00CD6D95"/>
    <w:rsid w:val="00CE7FE0"/>
    <w:rsid w:val="00CF4C8A"/>
    <w:rsid w:val="00D026C5"/>
    <w:rsid w:val="00D07D36"/>
    <w:rsid w:val="00D10761"/>
    <w:rsid w:val="00D21823"/>
    <w:rsid w:val="00D2653D"/>
    <w:rsid w:val="00D269E3"/>
    <w:rsid w:val="00D272D0"/>
    <w:rsid w:val="00D71417"/>
    <w:rsid w:val="00D716D8"/>
    <w:rsid w:val="00D72D32"/>
    <w:rsid w:val="00D743BE"/>
    <w:rsid w:val="00D96F0C"/>
    <w:rsid w:val="00DA53B6"/>
    <w:rsid w:val="00DC7BEA"/>
    <w:rsid w:val="00DF401D"/>
    <w:rsid w:val="00DF61C5"/>
    <w:rsid w:val="00E01950"/>
    <w:rsid w:val="00E07880"/>
    <w:rsid w:val="00E13232"/>
    <w:rsid w:val="00E16E39"/>
    <w:rsid w:val="00E330B0"/>
    <w:rsid w:val="00E34757"/>
    <w:rsid w:val="00E40F3F"/>
    <w:rsid w:val="00E43066"/>
    <w:rsid w:val="00E47F8E"/>
    <w:rsid w:val="00E55F69"/>
    <w:rsid w:val="00E61FC2"/>
    <w:rsid w:val="00E65070"/>
    <w:rsid w:val="00E71270"/>
    <w:rsid w:val="00E778AE"/>
    <w:rsid w:val="00E86768"/>
    <w:rsid w:val="00E87965"/>
    <w:rsid w:val="00E92610"/>
    <w:rsid w:val="00E946BA"/>
    <w:rsid w:val="00EB7BC4"/>
    <w:rsid w:val="00EE1B4B"/>
    <w:rsid w:val="00EE2904"/>
    <w:rsid w:val="00EF1E9D"/>
    <w:rsid w:val="00EF724C"/>
    <w:rsid w:val="00F0196D"/>
    <w:rsid w:val="00F17D67"/>
    <w:rsid w:val="00F47DF4"/>
    <w:rsid w:val="00F57186"/>
    <w:rsid w:val="00F74DD0"/>
    <w:rsid w:val="00F87D26"/>
    <w:rsid w:val="00F87E3D"/>
    <w:rsid w:val="00F93557"/>
    <w:rsid w:val="00FA6EC3"/>
    <w:rsid w:val="00FB1DE7"/>
    <w:rsid w:val="00FB7F49"/>
    <w:rsid w:val="00FC207A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10069A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字符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B13FD-BE8B-401D-8924-B117DC0864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640</Words>
  <Characters>3648</Characters>
  <Lines>30</Lines>
  <Paragraphs>8</Paragraphs>
  <TotalTime>0</TotalTime>
  <ScaleCrop>false</ScaleCrop>
  <LinksUpToDate>false</LinksUpToDate>
  <CharactersWithSpaces>4280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2019-11-01T01:42:04Z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