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商务礼仪本科课程教学大纲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编制人：陈斯胄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hint="eastAsia"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商务礼仪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sz w:val="24"/>
              </w:rPr>
              <w:t xml:space="preserve">Business 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tiquette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Dialog" w:hAnsi="Dialog"/>
                <w:sz w:val="24"/>
                <w:szCs w:val="24"/>
              </w:rPr>
              <w:t>18021180200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陈斯胄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刘砺、王娟、朱友发主编.商务礼仪.湖南：湖南师范大学出版社，2014.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1.覃常员.商务礼仪.广东：暨南大学出版社，2010.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2.金正昆.商务礼仪.北京：中国人民大学出版社，2009.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3.姜红.商务礼仪.上海：复旦大学出版社，2009.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刘砺、王娟、朱友发主编.商务礼仪.湖南：湖南师范大学出版社，2014.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掌握形象塑造的途径和方法，面对不同场合及扮演不同角色时应掌握的礼仪知识、人际交往知识。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运用所学礼仪知识和技能，改善和提高人际管理能力，调整社会生活状态，增强社会适应能力，提高职业竞争能力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在正确认识自己的基础之上，提高自身的修养，从而提高学生的道德素质、心理素质、行为素质等综合素养，满足自身发展的需要，养成积极、健康、阳光的心理，树立正确的人生观和价值观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1.3 选修哲学、心理学、科学技术、语言文字、职业发展等方面的通识性知识。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</w:t>
            </w:r>
          </w:p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习能力、创新能力，能够应用专业理论和方法，系统地分析</w:t>
            </w:r>
          </w:p>
          <w:p>
            <w:pPr>
              <w:pStyle w:val="21"/>
              <w:spacing w:line="320" w:lineRule="exact"/>
              <w:ind w:left="454" w:hanging="453" w:hangingChars="216"/>
              <w:rPr>
                <w:rFonts w:eastAsia="宋体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并解决组织管理的理论与实践问题</w:t>
            </w:r>
            <w:r>
              <w:rPr>
                <w:rFonts w:hint="eastAsia" w:ascii="PMingLiU" w:hAnsi="PMingLiU" w:eastAsia="PMingLiU" w:cs="宋体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Merge w:val="restart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 w:asciiTheme="minorEastAsia" w:hAnsiTheme="minorEastAsia"/>
                <w:szCs w:val="21"/>
              </w:rPr>
              <w:t>3：</w:t>
            </w:r>
            <w:r>
              <w:rPr>
                <w:rFonts w:hint="eastAsia" w:ascii="宋体" w:hAnsi="宋体"/>
                <w:bCs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spacing w:line="320" w:lineRule="exact"/>
              <w:ind w:left="454" w:hanging="453" w:hangingChars="216"/>
              <w:rPr>
                <w:rFonts w:hint="eastAsia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</w:t>
            </w:r>
          </w:p>
          <w:p>
            <w:pPr>
              <w:pStyle w:val="21"/>
              <w:spacing w:line="320" w:lineRule="exact"/>
              <w:ind w:left="454" w:hanging="453" w:hangingChars="216"/>
              <w:rPr>
                <w:rFonts w:eastAsia="宋体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值观；具备健康的身体素质和心理素质。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cs="宋体"/>
                <w:szCs w:val="21"/>
              </w:rPr>
              <w:t>3.3 具有较高的科学素养和人文素养；积极乐观地生活，充满责任感地工作。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通过本章的学习，学生能说出礼仪的起源，对礼仪的核心精神有明确的认识、熟知提高商务礼仪修养的方法。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2"/>
              </w:numPr>
              <w:adjustRightInd w:val="0"/>
              <w:snapToGrid w:val="0"/>
              <w:spacing w:line="320" w:lineRule="exact"/>
              <w:ind w:left="210" w:hanging="210" w:hangingChars="10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  <w:p>
            <w:pPr>
              <w:numPr>
                <w:ilvl w:val="0"/>
                <w:numId w:val="2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通过本章的学习，使学生在对自身仪表有清楚的认识的基础上，能自主设计自己的个人仪容仪表形象。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通过本章的学习，使学生在对自身条件有清楚的认识的基础上，能自主配套和设计自己的个人服饰形象。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  <w:p>
            <w:pPr>
              <w:numPr>
                <w:ilvl w:val="0"/>
                <w:numId w:val="3"/>
              </w:num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1.男士职场着装礼仪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2.女士职场着装礼仪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74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通过本章的学习，使学生能正确演示商务场合中的站姿、坐姿、行姿、蹲姿、手势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站姿、坐姿、行姿、蹲姿、手势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通过本章学习，使学生能正确演示见面礼、介绍礼、握手礼、名片礼仪、引领礼仪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ind w:hanging="1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  <w:p>
            <w:pPr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ind w:hanging="1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介绍礼</w:t>
            </w:r>
          </w:p>
          <w:p>
            <w:pPr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ind w:hanging="1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握手礼</w:t>
            </w:r>
          </w:p>
          <w:p>
            <w:pPr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ind w:hanging="1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  <w:p>
            <w:pPr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ind w:hanging="1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ind w:left="-1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介绍礼仪</w:t>
            </w:r>
          </w:p>
          <w:p>
            <w:pPr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ind w:left="-1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通过本章学习，使学生能在熟记言谈规范的基础上，正确说出在不同场合中使用语言的要求。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21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</w:rPr>
              <w:t>通过本章学习，使学生掌握正确的商务和日常电话、手机等通讯工具的接打礼仪。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接打电话礼仪</w:t>
            </w:r>
          </w:p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</w:rPr>
              <w:t>通过本章学习，使学生正确区分不同接待对象的座次，说出一般接待服务的流程，正确演示引导礼仪、引见礼仪、乘车乘电梯礼仪、拜访礼仪。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引导礼仪</w:t>
            </w:r>
          </w:p>
          <w:p>
            <w:pPr>
              <w:numPr>
                <w:ilvl w:val="0"/>
                <w:numId w:val="8"/>
              </w:numPr>
              <w:adjustRightInd w:val="0"/>
              <w:snapToGrid w:val="0"/>
              <w:spacing w:line="360" w:lineRule="exact"/>
              <w:ind w:left="210" w:hanging="210" w:hangingChars="100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乘车乘电梯礼仪</w:t>
            </w:r>
          </w:p>
          <w:p>
            <w:pPr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拜访礼仪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</w:rPr>
              <w:t>通过本章学习，使学生正确区分不同类型的商务会议，说出商务会议筹备的基本要求，正确演示商务会议服务要求。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 w:ascii="宋体" w:hAnsi="宋体"/>
              </w:rPr>
              <w:t>会议</w:t>
            </w:r>
            <w:r>
              <w:rPr>
                <w:rFonts w:hint="eastAsia"/>
                <w:color w:val="000000"/>
                <w:kern w:val="0"/>
              </w:rPr>
              <w:t>服务礼仪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color w:val="000000"/>
                <w:kern w:val="0"/>
              </w:rPr>
            </w:pPr>
            <w:r>
              <w:rPr>
                <w:rFonts w:hint="eastAsia" w:ascii="宋体" w:hAnsi="宋体"/>
              </w:rPr>
              <w:t>通过本章学习，使学生正确使用商务谈判的语言规范，说出商务谈判中应注意的事项和谈判中的语言禁忌。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商务谈判的语言要求</w:t>
            </w:r>
          </w:p>
          <w:p>
            <w:pPr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商务谈判的语言禁忌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通过本章学习，使学生正确区分不同类型的仪式，说出不同仪式的要求和礼仪注意事项。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通过本章学习，使学生正确区分不同类型的宴请，说出宴请的座次，说出不同形式宴请的要求和礼仪注意事项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宴会座次</w:t>
            </w:r>
          </w:p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中西餐宴请礼仪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220"/>
                <w:tab w:val="left" w:pos="78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宴会座次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通过本章学习，使学生明确办公场所个人职业形象的重要性，说出职场工作规范要求，讨论明确如何与上下级和同事之间相处的礼仪。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职场</w:t>
            </w:r>
            <w:r>
              <w:rPr>
                <w:rFonts w:hint="eastAsia"/>
                <w:szCs w:val="21"/>
              </w:rPr>
              <w:t>沟通</w:t>
            </w:r>
            <w:r>
              <w:rPr>
                <w:rFonts w:hint="eastAsia"/>
                <w:color w:val="000000"/>
                <w:kern w:val="0"/>
              </w:rPr>
              <w:t>礼仪</w:t>
            </w:r>
          </w:p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tabs>
                <w:tab w:val="left" w:pos="220"/>
                <w:tab w:val="left" w:pos="420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第十四章 涉外礼仪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通过本章学习，使学生正确演示礼宾活动礼仪规范，区分不同国家的商务礼仪习俗。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礼宾活动礼仪规范</w:t>
            </w:r>
          </w:p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220"/>
                <w:tab w:val="left" w:pos="78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礼仪的起源与发展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提高商务礼仪修养的方法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构成个人形象的要素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个人形象设计要素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仪容仪表礼仪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服饰的一般理论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站姿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坐姿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行姿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蹲姿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介绍礼仪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握手礼仪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接打电话礼仪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手机使用礼仪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接待客人的座次礼仪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引见礼仪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馈赠礼仪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商务会议筹备要求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商务会议主持、发言和参会礼仪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商务谈判的态度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商务谈判的形象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课程目标、1、3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商务谈判的语言要求、语言技巧与语言禁忌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商务谈判中的礼仪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开业仪式礼仪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签字仪式礼仪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剪彩仪式礼仪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庆典仪式礼仪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交接仪式礼仪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中餐宴请礼仪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西餐宴请礼仪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职业工作规范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办公室沟通礼仪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第十四章 涉外礼仪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涉外礼仪的基本礼仪规范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礼宾活动礼仪规范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不同国家的商务礼仪习俗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有关商务礼仪理论知识和方法的理解和掌握情况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运用所学礼仪知识和技能，改善和提高人际管理能力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养成积极、健康、阳光的心理，树立正确的人生观和价值观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</w:t>
            </w:r>
            <w:r>
              <w:rPr>
                <w:rFonts w:ascii="Times New Roman" w:hAnsi="Times New Roman" w:eastAsia="宋体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期末小论文，内容覆盖全面、行动方案合理可行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Dialog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4F6DA"/>
    <w:multiLevelType w:val="singleLevel"/>
    <w:tmpl w:val="8C04F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CDEF34"/>
    <w:multiLevelType w:val="singleLevel"/>
    <w:tmpl w:val="8CCDE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262C62B"/>
    <w:multiLevelType w:val="singleLevel"/>
    <w:tmpl w:val="A262C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D7AEE20"/>
    <w:multiLevelType w:val="singleLevel"/>
    <w:tmpl w:val="BD7AEE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DF8F43C"/>
    <w:multiLevelType w:val="singleLevel"/>
    <w:tmpl w:val="BDF8F4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2EE9884"/>
    <w:multiLevelType w:val="singleLevel"/>
    <w:tmpl w:val="E2EE9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AF7D77E"/>
    <w:multiLevelType w:val="singleLevel"/>
    <w:tmpl w:val="EAF7D7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8A440D7"/>
    <w:multiLevelType w:val="singleLevel"/>
    <w:tmpl w:val="F8A44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00000B"/>
    <w:multiLevelType w:val="multilevel"/>
    <w:tmpl w:val="0000000B"/>
    <w:lvl w:ilvl="0" w:tentative="0">
      <w:start w:val="1"/>
      <w:numFmt w:val="decimal"/>
      <w:pStyle w:val="22"/>
      <w:lvlText w:val="第%1章"/>
      <w:lvlJc w:val="left"/>
      <w:pPr>
        <w:tabs>
          <w:tab w:val="left" w:pos="744"/>
        </w:tabs>
        <w:ind w:left="744" w:hanging="744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firstLine="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7D34859"/>
    <w:multiLevelType w:val="multilevel"/>
    <w:tmpl w:val="07D3485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FF5D5EB"/>
    <w:multiLevelType w:val="singleLevel"/>
    <w:tmpl w:val="0FF5D5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0AC4190"/>
    <w:multiLevelType w:val="singleLevel"/>
    <w:tmpl w:val="20AC41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A66528E"/>
    <w:multiLevelType w:val="multilevel"/>
    <w:tmpl w:val="2A6652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EF772DE"/>
    <w:multiLevelType w:val="multilevel"/>
    <w:tmpl w:val="2EF772DE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4">
    <w:nsid w:val="395E78B2"/>
    <w:multiLevelType w:val="multilevel"/>
    <w:tmpl w:val="395E78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54D588C"/>
    <w:multiLevelType w:val="multilevel"/>
    <w:tmpl w:val="454D58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918610E"/>
    <w:multiLevelType w:val="multilevel"/>
    <w:tmpl w:val="4918610E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17">
    <w:nsid w:val="4B005D31"/>
    <w:multiLevelType w:val="singleLevel"/>
    <w:tmpl w:val="4B005D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28E612C"/>
    <w:multiLevelType w:val="multilevel"/>
    <w:tmpl w:val="528E612C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9">
    <w:nsid w:val="560A0BA3"/>
    <w:multiLevelType w:val="multilevel"/>
    <w:tmpl w:val="560A0BA3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0">
    <w:nsid w:val="58B433B5"/>
    <w:multiLevelType w:val="multilevel"/>
    <w:tmpl w:val="58B433B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3AF569D"/>
    <w:multiLevelType w:val="singleLevel"/>
    <w:tmpl w:val="63AF56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A9C285C"/>
    <w:multiLevelType w:val="multilevel"/>
    <w:tmpl w:val="6A9C285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FCC3636"/>
    <w:multiLevelType w:val="multilevel"/>
    <w:tmpl w:val="6FCC3636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4">
    <w:nsid w:val="7B233892"/>
    <w:multiLevelType w:val="multilevel"/>
    <w:tmpl w:val="7B23389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B997F2D"/>
    <w:multiLevelType w:val="multilevel"/>
    <w:tmpl w:val="7B997F2D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20"/>
  </w:num>
  <w:num w:numId="21">
    <w:abstractNumId w:val="16"/>
  </w:num>
  <w:num w:numId="22">
    <w:abstractNumId w:val="23"/>
  </w:num>
  <w:num w:numId="23">
    <w:abstractNumId w:val="13"/>
  </w:num>
  <w:num w:numId="24">
    <w:abstractNumId w:val="25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12DA"/>
    <w:rsid w:val="00455E63"/>
    <w:rsid w:val="00471D9A"/>
    <w:rsid w:val="00495177"/>
    <w:rsid w:val="004B47A0"/>
    <w:rsid w:val="004B7246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67127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9BE4D3C"/>
    <w:rsid w:val="0AE15CC0"/>
    <w:rsid w:val="0B095C4A"/>
    <w:rsid w:val="0D6B528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2B36775"/>
    <w:rsid w:val="13637C7A"/>
    <w:rsid w:val="14693A6C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EE860B1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164480"/>
    <w:rsid w:val="332B1021"/>
    <w:rsid w:val="334525B8"/>
    <w:rsid w:val="33A34F66"/>
    <w:rsid w:val="353D7DCC"/>
    <w:rsid w:val="35B9687D"/>
    <w:rsid w:val="36B949F4"/>
    <w:rsid w:val="37273A25"/>
    <w:rsid w:val="37937B36"/>
    <w:rsid w:val="3814502E"/>
    <w:rsid w:val="39710CE1"/>
    <w:rsid w:val="3AAB1AE3"/>
    <w:rsid w:val="3D6019E8"/>
    <w:rsid w:val="3D87042C"/>
    <w:rsid w:val="3E547CBC"/>
    <w:rsid w:val="3E8F7155"/>
    <w:rsid w:val="3F225D50"/>
    <w:rsid w:val="41576BB8"/>
    <w:rsid w:val="42335E20"/>
    <w:rsid w:val="443C553B"/>
    <w:rsid w:val="461E0DA3"/>
    <w:rsid w:val="47854B91"/>
    <w:rsid w:val="482875B3"/>
    <w:rsid w:val="48465CD4"/>
    <w:rsid w:val="48D3059F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2E3BA6"/>
    <w:rsid w:val="533434BC"/>
    <w:rsid w:val="534D6079"/>
    <w:rsid w:val="53883CB6"/>
    <w:rsid w:val="544C7629"/>
    <w:rsid w:val="54C4589C"/>
    <w:rsid w:val="56B66EF3"/>
    <w:rsid w:val="56C20484"/>
    <w:rsid w:val="570E700F"/>
    <w:rsid w:val="578C1B7B"/>
    <w:rsid w:val="5A772811"/>
    <w:rsid w:val="5CD7631D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673B98"/>
    <w:rsid w:val="69897DD0"/>
    <w:rsid w:val="698A3114"/>
    <w:rsid w:val="699C5BA9"/>
    <w:rsid w:val="69D17944"/>
    <w:rsid w:val="69F0329A"/>
    <w:rsid w:val="6A030A15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541193"/>
    <w:rsid w:val="72921C93"/>
    <w:rsid w:val="732A502D"/>
    <w:rsid w:val="73B14045"/>
    <w:rsid w:val="746A7AB4"/>
    <w:rsid w:val="751303C2"/>
    <w:rsid w:val="75501D93"/>
    <w:rsid w:val="758019F7"/>
    <w:rsid w:val="76175655"/>
    <w:rsid w:val="764E2749"/>
    <w:rsid w:val="76797A4B"/>
    <w:rsid w:val="77315EF9"/>
    <w:rsid w:val="774A33F3"/>
    <w:rsid w:val="798E1F8F"/>
    <w:rsid w:val="7A9C5BF2"/>
    <w:rsid w:val="7AC11F2B"/>
    <w:rsid w:val="7AF407BC"/>
    <w:rsid w:val="7C8C724F"/>
    <w:rsid w:val="7D4E0C69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宋体" w:hAnsi="宋体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3421</Words>
  <Characters>689</Characters>
  <Lines>5</Lines>
  <Paragraphs>8</Paragraphs>
  <TotalTime>108</TotalTime>
  <ScaleCrop>false</ScaleCrop>
  <LinksUpToDate>false</LinksUpToDate>
  <CharactersWithSpaces>4102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2019-09-17T01:44:00Z</cp:lastPrinted>
  <dcterms:modified xsi:type="dcterms:W3CDTF">2019-12-06T08:29:14Z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