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outlineLvl w:val="0"/>
        <w:rPr>
          <w:rFonts w:ascii="黑体" w:hAnsi="黑体" w:eastAsia="黑体"/>
          <w:sz w:val="30"/>
          <w:szCs w:val="30"/>
        </w:rPr>
      </w:pPr>
      <w:bookmarkStart w:id="0" w:name="_Toc4406545"/>
      <w:bookmarkStart w:id="1" w:name="_Toc2371663"/>
      <w:r>
        <w:rPr>
          <w:rFonts w:ascii="黑体" w:hAnsi="黑体" w:eastAsia="黑体"/>
          <w:sz w:val="30"/>
          <w:szCs w:val="30"/>
        </w:rPr>
        <w:pict>
          <v:rect id="_x0000_s1040" o:spid="_x0000_s1040" o:spt="1" style="position:absolute;left:0pt;margin-left:-35.6pt;margin-top:-25pt;height:72pt;width:515.4pt;z-index:251671552;v-text-anchor:middle;mso-width-relative:page;mso-height-relative:page;" filled="f" stroked="f" coordsize="21600,21600">
            <v:path/>
            <v:fill on="f" focussize="0,0"/>
            <v:stroke on="f"/>
            <v:imagedata o:title=""/>
            <o:lock v:ext="edit"/>
            <v:textbox>
              <w:txbxContent>
                <w:p>
                  <w:pPr>
                    <w:jc w:val="center"/>
                  </w:pPr>
                  <w:r>
                    <w:rPr>
                      <w:rFonts w:hint="eastAsia" w:ascii="方正小标宋简体" w:eastAsia="方正小标宋简体"/>
                      <w:sz w:val="44"/>
                      <w:szCs w:val="44"/>
                    </w:rPr>
                    <w:t>人力资</w:t>
                  </w:r>
                  <w:r>
                    <w:rPr>
                      <w:rFonts w:hint="eastAsia" w:ascii="方正小标宋简体" w:eastAsia="方正小标宋简体"/>
                      <w:color w:val="000000" w:themeColor="text1"/>
                      <w:sz w:val="44"/>
                      <w:szCs w:val="44"/>
                    </w:rPr>
                    <w:t>源管理专题研</w:t>
                  </w:r>
                  <w:r>
                    <w:rPr>
                      <w:rFonts w:hint="eastAsia" w:ascii="方正小标宋简体" w:eastAsia="方正小标宋简体"/>
                      <w:sz w:val="44"/>
                      <w:szCs w:val="44"/>
                    </w:rPr>
                    <w:t>究本科课程教学大纲</w:t>
                  </w:r>
                </w:p>
              </w:txbxContent>
            </v:textbox>
          </v:rect>
        </w:pict>
      </w:r>
    </w:p>
    <w:p>
      <w:pPr>
        <w:jc w:val="left"/>
        <w:outlineLvl w:val="0"/>
        <w:rPr>
          <w:rFonts w:hint="eastAsia" w:ascii="仿宋_GB2312" w:hAnsi="黑体" w:eastAsia="仿宋_GB2312"/>
          <w:sz w:val="30"/>
          <w:szCs w:val="30"/>
        </w:rPr>
      </w:pPr>
      <w:r>
        <w:rPr>
          <w:rFonts w:hint="eastAsia" w:ascii="仿宋_GB2312" w:hAnsi="黑体" w:eastAsia="仿宋_GB2312"/>
          <w:sz w:val="30"/>
          <w:szCs w:val="30"/>
        </w:rPr>
        <w:pict>
          <v:rect id="_x0000_s1042" o:spid="_x0000_s1042" o:spt="1" style="position:absolute;left:0pt;margin-left:239.2pt;margin-top:3.2pt;height:66.6pt;width:216.6pt;z-index:251673600;v-text-anchor:middle;mso-width-relative:page;mso-height-relative:page;" filled="f" stroked="f" coordsize="21600,21600">
            <v:path/>
            <v:fill on="f" focussize="0,0"/>
            <v:stroke on="f"/>
            <v:imagedata o:title=""/>
            <o:lock v:ext="edit"/>
            <v:textbox>
              <w:txbxContent>
                <w:p>
                  <w:pPr>
                    <w:spacing w:line="360" w:lineRule="auto"/>
                    <w:jc w:val="left"/>
                    <w:outlineLvl w:val="0"/>
                    <w:rPr>
                      <w:rFonts w:hint="eastAsia" w:ascii="仿宋_GB2312" w:hAnsi="黑体" w:eastAsia="仿宋_GB2312"/>
                      <w:sz w:val="30"/>
                      <w:szCs w:val="30"/>
                    </w:rPr>
                  </w:pPr>
                  <w:r>
                    <w:rPr>
                      <w:rFonts w:hint="eastAsia" w:ascii="仿宋_GB2312" w:hAnsi="黑体" w:eastAsia="仿宋_GB2312"/>
                      <w:sz w:val="30"/>
                      <w:szCs w:val="30"/>
                    </w:rPr>
                    <w:t>编制人：曾海洋</w:t>
                  </w:r>
                </w:p>
                <w:p>
                  <w:pPr>
                    <w:spacing w:line="360" w:lineRule="auto"/>
                    <w:jc w:val="left"/>
                    <w:outlineLvl w:val="0"/>
                    <w:rPr>
                      <w:rFonts w:hint="eastAsia" w:ascii="仿宋_GB2312" w:hAnsi="黑体" w:eastAsia="仿宋_GB2312"/>
                      <w:sz w:val="30"/>
                      <w:szCs w:val="30"/>
                    </w:rPr>
                  </w:pPr>
                  <w:r>
                    <w:rPr>
                      <w:rFonts w:hint="eastAsia" w:ascii="仿宋_GB2312" w:hAnsi="黑体" w:eastAsia="仿宋_GB2312"/>
                      <w:sz w:val="30"/>
                      <w:szCs w:val="30"/>
                    </w:rPr>
                    <w:t>审定人：徐双溪</w:t>
                  </w:r>
                </w:p>
                <w:p/>
              </w:txbxContent>
            </v:textbox>
          </v:rect>
        </w:pict>
      </w:r>
      <w:bookmarkStart w:id="11" w:name="_GoBack"/>
      <w:bookmarkEnd w:id="11"/>
      <w:r>
        <w:rPr>
          <w:rFonts w:hint="eastAsia" w:ascii="仿宋_GB2312" w:hAnsi="黑体" w:eastAsia="仿宋_GB2312"/>
          <w:sz w:val="30"/>
          <w:szCs w:val="30"/>
        </w:rPr>
        <w:pict>
          <v:rect id="_x0000_s1041" o:spid="_x0000_s1041" o:spt="1" style="position:absolute;left:0pt;margin-left:-6.8pt;margin-top:3.2pt;height:66.6pt;width:229.8pt;z-index:251672576;v-text-anchor:middle;mso-width-relative:page;mso-height-relative:page;" filled="f" stroked="f" coordsize="21600,21600">
            <v:path/>
            <v:fill on="f" focussize="0,0"/>
            <v:stroke on="f"/>
            <v:imagedata o:title=""/>
            <o:lock v:ext="edit"/>
            <v:textbox>
              <w:txbxContent>
                <w:p>
                  <w:pPr>
                    <w:spacing w:line="360" w:lineRule="auto"/>
                    <w:jc w:val="left"/>
                    <w:outlineLvl w:val="0"/>
                    <w:rPr>
                      <w:rFonts w:hint="eastAsia" w:ascii="仿宋_GB2312" w:hAnsi="黑体" w:eastAsia="仿宋_GB2312"/>
                      <w:sz w:val="30"/>
                      <w:szCs w:val="30"/>
                    </w:rPr>
                  </w:pPr>
                  <w:r>
                    <w:rPr>
                      <w:rFonts w:hint="eastAsia" w:ascii="仿宋_GB2312" w:hAnsi="黑体" w:eastAsia="仿宋_GB2312"/>
                      <w:sz w:val="30"/>
                      <w:szCs w:val="30"/>
                    </w:rPr>
                    <w:t>开课部门：商学院</w:t>
                  </w:r>
                </w:p>
                <w:p>
                  <w:pPr>
                    <w:spacing w:line="360" w:lineRule="auto"/>
                    <w:jc w:val="left"/>
                    <w:outlineLvl w:val="0"/>
                    <w:rPr>
                      <w:rFonts w:hint="eastAsia" w:ascii="仿宋_GB2312" w:hAnsi="黑体" w:eastAsia="仿宋_GB2312"/>
                      <w:sz w:val="30"/>
                      <w:szCs w:val="30"/>
                    </w:rPr>
                  </w:pPr>
                  <w:r>
                    <w:rPr>
                      <w:rFonts w:hint="eastAsia" w:ascii="仿宋_GB2312" w:hAnsi="黑体" w:eastAsia="仿宋_GB2312"/>
                      <w:sz w:val="30"/>
                      <w:szCs w:val="30"/>
                    </w:rPr>
                    <w:t>编制时间：2019年6月</w:t>
                  </w:r>
                  <w:r>
                    <w:rPr>
                      <w:rFonts w:hint="eastAsia" w:ascii="仿宋_GB2312" w:hAnsi="黑体" w:eastAsia="仿宋_GB2312"/>
                      <w:sz w:val="30"/>
                      <w:szCs w:val="30"/>
                      <w:lang w:val="en-US" w:eastAsia="zh-CN"/>
                    </w:rPr>
                    <w:t>30</w:t>
                  </w:r>
                  <w:r>
                    <w:rPr>
                      <w:rFonts w:hint="eastAsia" w:ascii="仿宋_GB2312" w:hAnsi="黑体" w:eastAsia="仿宋_GB2312"/>
                      <w:sz w:val="30"/>
                      <w:szCs w:val="30"/>
                    </w:rPr>
                    <w:t>日</w:t>
                  </w:r>
                </w:p>
                <w:p/>
              </w:txbxContent>
            </v:textbox>
          </v:rect>
        </w:pict>
      </w:r>
    </w:p>
    <w:p>
      <w:pPr>
        <w:spacing w:line="360" w:lineRule="auto"/>
        <w:jc w:val="left"/>
        <w:outlineLvl w:val="0"/>
        <w:rPr>
          <w:rFonts w:hint="eastAsia" w:ascii="仿宋_GB2312" w:hAnsi="黑体" w:eastAsia="仿宋_GB2312"/>
          <w:sz w:val="30"/>
          <w:szCs w:val="30"/>
        </w:rPr>
      </w:pPr>
    </w:p>
    <w:p>
      <w:pPr>
        <w:jc w:val="left"/>
        <w:outlineLvl w:val="0"/>
        <w:rPr>
          <w:rFonts w:ascii="宋体" w:hAnsi="宋体" w:eastAsia="宋体"/>
          <w:bCs/>
          <w:szCs w:val="21"/>
        </w:rPr>
      </w:pPr>
    </w:p>
    <w:p>
      <w:pPr>
        <w:spacing w:afterLines="50" w:line="360" w:lineRule="auto"/>
        <w:jc w:val="left"/>
        <w:outlineLvl w:val="0"/>
        <w:rPr>
          <w:rFonts w:ascii="黑体" w:hAnsi="黑体" w:eastAsia="黑体"/>
          <w:sz w:val="30"/>
          <w:szCs w:val="30"/>
        </w:rPr>
      </w:pPr>
      <w:r>
        <w:rPr>
          <w:rFonts w:hint="eastAsia" w:ascii="黑体" w:hAnsi="黑体" w:eastAsia="黑体"/>
          <w:sz w:val="30"/>
          <w:szCs w:val="30"/>
        </w:rPr>
        <w:t>一、课程基本信息</w:t>
      </w:r>
      <w:bookmarkEnd w:id="0"/>
      <w:bookmarkEnd w:id="1"/>
    </w:p>
    <w:tbl>
      <w:tblPr>
        <w:tblStyle w:val="10"/>
        <w:tblW w:w="9541"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77"/>
        <w:gridCol w:w="935"/>
        <w:gridCol w:w="2148"/>
        <w:gridCol w:w="1734"/>
        <w:gridCol w:w="314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vMerge w:val="restart"/>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课程名称</w:t>
            </w:r>
          </w:p>
        </w:tc>
        <w:tc>
          <w:tcPr>
            <w:tcW w:w="93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中文</w:t>
            </w:r>
          </w:p>
        </w:tc>
        <w:tc>
          <w:tcPr>
            <w:tcW w:w="7029" w:type="dxa"/>
            <w:gridSpan w:val="3"/>
            <w:tcBorders>
              <w:lef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人力资源管理专题研究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vMerge w:val="continue"/>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p>
        </w:tc>
        <w:tc>
          <w:tcPr>
            <w:tcW w:w="93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英文</w:t>
            </w:r>
          </w:p>
        </w:tc>
        <w:tc>
          <w:tcPr>
            <w:tcW w:w="7029" w:type="dxa"/>
            <w:gridSpan w:val="3"/>
            <w:tcBorders>
              <w:left w:val="single" w:color="auto" w:sz="4" w:space="0"/>
            </w:tcBorders>
            <w:vAlign w:val="center"/>
          </w:tcPr>
          <w:p>
            <w:pPr>
              <w:adjustRightInd w:val="0"/>
              <w:snapToGrid w:val="0"/>
              <w:spacing w:line="320" w:lineRule="exact"/>
              <w:jc w:val="center"/>
              <w:rPr>
                <w:rFonts w:ascii="宋体" w:hAnsi="宋体" w:eastAsia="宋体"/>
                <w:sz w:val="24"/>
                <w:szCs w:val="24"/>
              </w:rPr>
            </w:pPr>
            <w:r>
              <w:rPr>
                <w:rFonts w:ascii="Times New Roman" w:hAnsi="Times New Roman" w:eastAsia="宋体" w:cs="Times New Roman"/>
                <w:sz w:val="24"/>
                <w:szCs w:val="24"/>
              </w:rPr>
              <w:t>Monographic Study on Human Resource Management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课程代码</w:t>
            </w:r>
          </w:p>
        </w:tc>
        <w:tc>
          <w:tcPr>
            <w:tcW w:w="3083" w:type="dxa"/>
            <w:gridSpan w:val="2"/>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s="宋体"/>
                <w:szCs w:val="21"/>
              </w:rPr>
            </w:pPr>
            <w:r>
              <w:rPr>
                <w:rFonts w:hint="eastAsia" w:ascii="宋体" w:hAnsi="宋体" w:eastAsia="宋体" w:cs="宋体"/>
                <w:sz w:val="24"/>
                <w:szCs w:val="24"/>
              </w:rPr>
              <w:t>18328050200</w:t>
            </w:r>
          </w:p>
        </w:tc>
        <w:tc>
          <w:tcPr>
            <w:tcW w:w="1734"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课程性质</w:t>
            </w:r>
          </w:p>
        </w:tc>
        <w:tc>
          <w:tcPr>
            <w:tcW w:w="3147" w:type="dxa"/>
            <w:tcBorders>
              <w:lef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专业选修课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课程学分</w:t>
            </w:r>
          </w:p>
        </w:tc>
        <w:tc>
          <w:tcPr>
            <w:tcW w:w="3083" w:type="dxa"/>
            <w:gridSpan w:val="2"/>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2</w:t>
            </w:r>
          </w:p>
        </w:tc>
        <w:tc>
          <w:tcPr>
            <w:tcW w:w="1734"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课程学时</w:t>
            </w:r>
          </w:p>
        </w:tc>
        <w:tc>
          <w:tcPr>
            <w:tcW w:w="3147" w:type="dxa"/>
            <w:tcBorders>
              <w:lef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适用专业</w:t>
            </w:r>
          </w:p>
        </w:tc>
        <w:tc>
          <w:tcPr>
            <w:tcW w:w="3083" w:type="dxa"/>
            <w:gridSpan w:val="2"/>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人力资源管理</w:t>
            </w:r>
          </w:p>
        </w:tc>
        <w:tc>
          <w:tcPr>
            <w:tcW w:w="1734"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课程组负责人</w:t>
            </w:r>
          </w:p>
        </w:tc>
        <w:tc>
          <w:tcPr>
            <w:tcW w:w="3147" w:type="dxa"/>
            <w:tcBorders>
              <w:left w:val="single" w:color="auto" w:sz="4" w:space="0"/>
            </w:tcBorders>
            <w:vAlign w:val="center"/>
          </w:tcPr>
          <w:p>
            <w:pPr>
              <w:adjustRightInd w:val="0"/>
              <w:snapToGrid w:val="0"/>
              <w:spacing w:line="320" w:lineRule="exact"/>
              <w:jc w:val="center"/>
              <w:rPr>
                <w:rFonts w:ascii="宋体" w:hAnsi="宋体" w:eastAsia="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6"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课程组成员</w:t>
            </w:r>
          </w:p>
        </w:tc>
        <w:tc>
          <w:tcPr>
            <w:tcW w:w="7964" w:type="dxa"/>
            <w:gridSpan w:val="4"/>
            <w:tcBorders>
              <w:left w:val="single" w:color="auto" w:sz="4" w:space="0"/>
            </w:tcBorders>
            <w:vAlign w:val="center"/>
          </w:tcPr>
          <w:p>
            <w:pPr>
              <w:adjustRightInd w:val="0"/>
              <w:snapToGrid w:val="0"/>
              <w:spacing w:line="320" w:lineRule="exact"/>
              <w:jc w:val="left"/>
              <w:rPr>
                <w:rFonts w:ascii="宋体" w:hAnsi="宋体" w:eastAsia="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先修课程</w:t>
            </w:r>
          </w:p>
        </w:tc>
        <w:tc>
          <w:tcPr>
            <w:tcW w:w="7964" w:type="dxa"/>
            <w:gridSpan w:val="4"/>
            <w:tcBorders>
              <w:left w:val="single" w:color="auto" w:sz="4" w:space="0"/>
            </w:tcBorders>
            <w:vAlign w:val="center"/>
          </w:tcPr>
          <w:p>
            <w:pPr>
              <w:adjustRightInd w:val="0"/>
              <w:snapToGrid w:val="0"/>
              <w:spacing w:line="320" w:lineRule="exact"/>
              <w:jc w:val="left"/>
              <w:rPr>
                <w:rFonts w:ascii="宋体" w:hAnsi="宋体" w:eastAsia="宋体"/>
                <w:sz w:val="24"/>
                <w:szCs w:val="24"/>
              </w:rPr>
            </w:pPr>
            <w:r>
              <w:rPr>
                <w:rFonts w:hint="eastAsia" w:ascii="宋体" w:hAnsi="宋体" w:eastAsia="宋体"/>
                <w:sz w:val="24"/>
                <w:szCs w:val="24"/>
              </w:rPr>
              <w:t>劳动经济学、工作分析、绩效管理、薪酬管理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选用教材</w:t>
            </w:r>
          </w:p>
        </w:tc>
        <w:tc>
          <w:tcPr>
            <w:tcW w:w="7964" w:type="dxa"/>
            <w:gridSpan w:val="4"/>
            <w:tcBorders>
              <w:left w:val="single" w:color="auto" w:sz="4" w:space="0"/>
            </w:tcBorders>
            <w:vAlign w:val="center"/>
          </w:tcPr>
          <w:p>
            <w:pPr>
              <w:adjustRightInd w:val="0"/>
              <w:snapToGrid w:val="0"/>
              <w:spacing w:line="320" w:lineRule="exact"/>
              <w:jc w:val="left"/>
              <w:rPr>
                <w:rFonts w:ascii="宋体" w:hAnsi="宋体" w:eastAsia="宋体"/>
                <w:sz w:val="24"/>
                <w:szCs w:val="24"/>
              </w:rPr>
            </w:pPr>
            <w:r>
              <w:rPr>
                <w:rFonts w:hint="eastAsia" w:ascii="宋体" w:hAnsi="宋体" w:eastAsia="宋体"/>
                <w:sz w:val="24"/>
                <w:szCs w:val="24"/>
              </w:rPr>
              <w:t>赵曙明等.企业人力资源管理研究.南京：南京大学出版社，2014.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06"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参考书目</w:t>
            </w:r>
          </w:p>
        </w:tc>
        <w:tc>
          <w:tcPr>
            <w:tcW w:w="7964" w:type="dxa"/>
            <w:gridSpan w:val="4"/>
            <w:tcBorders>
              <w:left w:val="single" w:color="auto" w:sz="4" w:space="0"/>
            </w:tcBorders>
            <w:vAlign w:val="center"/>
          </w:tcPr>
          <w:p>
            <w:pPr>
              <w:adjustRightInd w:val="0"/>
              <w:snapToGrid w:val="0"/>
              <w:spacing w:line="320" w:lineRule="exact"/>
              <w:jc w:val="left"/>
              <w:rPr>
                <w:rFonts w:ascii="宋体" w:hAnsi="宋体" w:eastAsia="宋体"/>
                <w:sz w:val="24"/>
                <w:szCs w:val="24"/>
              </w:rPr>
            </w:pPr>
            <w:r>
              <w:rPr>
                <w:rFonts w:hint="eastAsia" w:ascii="宋体" w:hAnsi="宋体" w:eastAsia="宋体"/>
                <w:sz w:val="24"/>
                <w:szCs w:val="24"/>
              </w:rPr>
              <w:t>1.赵曙明等.企业人力资源管理研究.南京：南京大学出版社，2014.</w:t>
            </w:r>
          </w:p>
          <w:p>
            <w:pPr>
              <w:adjustRightInd w:val="0"/>
              <w:snapToGrid w:val="0"/>
              <w:spacing w:line="320" w:lineRule="exact"/>
              <w:jc w:val="left"/>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陈晓萍等</w:t>
            </w:r>
            <w:r>
              <w:rPr>
                <w:rFonts w:hint="eastAsia" w:ascii="宋体" w:hAnsi="宋体" w:eastAsia="宋体"/>
                <w:sz w:val="24"/>
                <w:szCs w:val="24"/>
              </w:rPr>
              <w:t>.</w:t>
            </w:r>
            <w:r>
              <w:rPr>
                <w:rFonts w:ascii="宋体" w:hAnsi="宋体" w:eastAsia="宋体"/>
                <w:sz w:val="24"/>
                <w:szCs w:val="24"/>
              </w:rPr>
              <w:t>组织与管理研究的实证方法</w:t>
            </w:r>
            <w:r>
              <w:rPr>
                <w:rFonts w:hint="eastAsia" w:ascii="宋体" w:hAnsi="宋体" w:eastAsia="宋体"/>
                <w:sz w:val="24"/>
                <w:szCs w:val="24"/>
              </w:rPr>
              <w:t>.北京：</w:t>
            </w:r>
            <w:r>
              <w:rPr>
                <w:rFonts w:ascii="宋体" w:hAnsi="宋体" w:eastAsia="宋体"/>
                <w:sz w:val="24"/>
                <w:szCs w:val="24"/>
              </w:rPr>
              <w:t>北京大学出版社，</w:t>
            </w:r>
            <w:r>
              <w:rPr>
                <w:rFonts w:hint="eastAsia" w:ascii="宋体" w:hAnsi="宋体" w:eastAsia="宋体"/>
                <w:sz w:val="24"/>
                <w:szCs w:val="24"/>
              </w:rPr>
              <w:t>2008.</w:t>
            </w:r>
          </w:p>
          <w:p>
            <w:pPr>
              <w:adjustRightInd w:val="0"/>
              <w:snapToGrid w:val="0"/>
              <w:spacing w:line="320" w:lineRule="exact"/>
              <w:jc w:val="left"/>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李新春等</w:t>
            </w:r>
            <w:r>
              <w:rPr>
                <w:rFonts w:hint="eastAsia" w:ascii="宋体" w:hAnsi="宋体" w:eastAsia="宋体"/>
                <w:sz w:val="24"/>
                <w:szCs w:val="24"/>
              </w:rPr>
              <w:t>.</w:t>
            </w:r>
            <w:r>
              <w:rPr>
                <w:rFonts w:ascii="宋体" w:hAnsi="宋体" w:eastAsia="宋体"/>
                <w:sz w:val="24"/>
                <w:szCs w:val="24"/>
              </w:rPr>
              <w:t>家族企业：组织、行为与中国经济</w:t>
            </w:r>
            <w:r>
              <w:rPr>
                <w:rFonts w:hint="eastAsia" w:ascii="宋体" w:hAnsi="宋体" w:eastAsia="宋体"/>
                <w:sz w:val="24"/>
                <w:szCs w:val="24"/>
              </w:rPr>
              <w:t>.上海：</w:t>
            </w:r>
            <w:r>
              <w:rPr>
                <w:rFonts w:ascii="宋体" w:hAnsi="宋体" w:eastAsia="宋体"/>
                <w:sz w:val="24"/>
                <w:szCs w:val="24"/>
              </w:rPr>
              <w:t>上海三联书店出版社，</w:t>
            </w:r>
            <w:r>
              <w:rPr>
                <w:rFonts w:hint="eastAsia" w:ascii="宋体" w:hAnsi="宋体" w:eastAsia="宋体"/>
                <w:sz w:val="24"/>
                <w:szCs w:val="24"/>
              </w:rPr>
              <w:t>2005.</w:t>
            </w:r>
          </w:p>
          <w:p>
            <w:pPr>
              <w:adjustRightInd w:val="0"/>
              <w:snapToGrid w:val="0"/>
              <w:spacing w:line="320" w:lineRule="exact"/>
              <w:jc w:val="left"/>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林燕玲</w:t>
            </w:r>
            <w:r>
              <w:rPr>
                <w:rFonts w:hint="eastAsia" w:ascii="宋体" w:hAnsi="宋体" w:eastAsia="宋体"/>
                <w:sz w:val="24"/>
                <w:szCs w:val="24"/>
              </w:rPr>
              <w:t>.</w:t>
            </w:r>
            <w:r>
              <w:rPr>
                <w:rFonts w:ascii="宋体" w:hAnsi="宋体" w:eastAsia="宋体"/>
                <w:sz w:val="24"/>
                <w:szCs w:val="24"/>
              </w:rPr>
              <w:t>体面劳动：世界与中国</w:t>
            </w:r>
            <w:r>
              <w:rPr>
                <w:rFonts w:hint="eastAsia" w:ascii="宋体" w:hAnsi="宋体" w:eastAsia="宋体"/>
                <w:sz w:val="24"/>
                <w:szCs w:val="24"/>
              </w:rPr>
              <w:t>.北京：</w:t>
            </w:r>
            <w:r>
              <w:rPr>
                <w:rFonts w:ascii="宋体" w:hAnsi="宋体" w:eastAsia="宋体"/>
                <w:sz w:val="24"/>
                <w:szCs w:val="24"/>
              </w:rPr>
              <w:t>中国工人出版社，</w:t>
            </w:r>
            <w:r>
              <w:rPr>
                <w:rFonts w:hint="eastAsia" w:ascii="宋体" w:hAnsi="宋体" w:eastAsia="宋体"/>
                <w:sz w:val="24"/>
                <w:szCs w:val="24"/>
              </w:rPr>
              <w:t>2012.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 w:val="24"/>
                <w:szCs w:val="24"/>
              </w:rPr>
            </w:pPr>
            <w:r>
              <w:rPr>
                <w:rFonts w:hint="eastAsia" w:ascii="宋体" w:hAnsi="宋体" w:eastAsia="宋体"/>
                <w:sz w:val="24"/>
                <w:szCs w:val="24"/>
              </w:rPr>
              <w:t>推荐教材</w:t>
            </w:r>
          </w:p>
        </w:tc>
        <w:tc>
          <w:tcPr>
            <w:tcW w:w="7964" w:type="dxa"/>
            <w:gridSpan w:val="4"/>
            <w:tcBorders>
              <w:left w:val="single" w:color="auto" w:sz="4" w:space="0"/>
            </w:tcBorders>
            <w:vAlign w:val="center"/>
          </w:tcPr>
          <w:p>
            <w:pPr>
              <w:adjustRightInd w:val="0"/>
              <w:snapToGrid w:val="0"/>
              <w:spacing w:line="320" w:lineRule="exact"/>
              <w:jc w:val="left"/>
              <w:rPr>
                <w:rFonts w:ascii="宋体" w:hAnsi="宋体" w:eastAsia="宋体"/>
                <w:sz w:val="24"/>
                <w:szCs w:val="24"/>
              </w:rPr>
            </w:pPr>
            <w:r>
              <w:rPr>
                <w:rFonts w:hint="eastAsia" w:ascii="宋体" w:hAnsi="宋体" w:eastAsia="宋体"/>
                <w:sz w:val="24"/>
                <w:szCs w:val="24"/>
              </w:rPr>
              <w:t>赵曙明等.企业人力资源管理研究.南京：南京大学出版社，2014.</w:t>
            </w:r>
          </w:p>
        </w:tc>
      </w:tr>
    </w:tbl>
    <w:p>
      <w:pPr>
        <w:widowControl/>
        <w:spacing w:line="360" w:lineRule="auto"/>
        <w:jc w:val="left"/>
        <w:outlineLvl w:val="0"/>
        <w:rPr>
          <w:rFonts w:ascii="黑体" w:hAnsi="黑体" w:eastAsia="黑体"/>
          <w:sz w:val="30"/>
          <w:szCs w:val="30"/>
        </w:rPr>
      </w:pPr>
      <w:bookmarkStart w:id="2" w:name="_Toc2371664"/>
      <w:bookmarkStart w:id="3" w:name="_Toc4406546"/>
    </w:p>
    <w:p>
      <w:pPr>
        <w:widowControl/>
        <w:spacing w:line="360" w:lineRule="auto"/>
        <w:jc w:val="left"/>
        <w:outlineLvl w:val="0"/>
        <w:rPr>
          <w:rFonts w:ascii="黑体" w:hAnsi="黑体" w:eastAsia="黑体"/>
          <w:sz w:val="30"/>
          <w:szCs w:val="30"/>
        </w:rPr>
      </w:pPr>
    </w:p>
    <w:p>
      <w:pPr>
        <w:widowControl/>
        <w:spacing w:line="360" w:lineRule="auto"/>
        <w:jc w:val="left"/>
        <w:outlineLvl w:val="0"/>
        <w:rPr>
          <w:rFonts w:ascii="黑体" w:hAnsi="黑体" w:eastAsia="黑体"/>
          <w:sz w:val="30"/>
          <w:szCs w:val="30"/>
        </w:rPr>
      </w:pPr>
    </w:p>
    <w:p>
      <w:pPr>
        <w:widowControl/>
        <w:spacing w:line="360" w:lineRule="auto"/>
        <w:jc w:val="left"/>
        <w:outlineLvl w:val="0"/>
        <w:rPr>
          <w:rFonts w:ascii="黑体" w:hAnsi="黑体" w:eastAsia="黑体"/>
          <w:sz w:val="30"/>
          <w:szCs w:val="30"/>
        </w:rPr>
      </w:pPr>
    </w:p>
    <w:p>
      <w:pPr>
        <w:widowControl/>
        <w:spacing w:line="360" w:lineRule="auto"/>
        <w:jc w:val="left"/>
        <w:outlineLvl w:val="0"/>
        <w:rPr>
          <w:rFonts w:ascii="黑体" w:hAnsi="黑体" w:eastAsia="黑体"/>
          <w:sz w:val="30"/>
          <w:szCs w:val="30"/>
        </w:rPr>
      </w:pPr>
    </w:p>
    <w:p>
      <w:pPr>
        <w:widowControl/>
        <w:spacing w:line="360" w:lineRule="auto"/>
        <w:jc w:val="left"/>
        <w:outlineLvl w:val="0"/>
        <w:rPr>
          <w:rFonts w:ascii="黑体" w:hAnsi="黑体" w:eastAsia="黑体"/>
          <w:sz w:val="30"/>
          <w:szCs w:val="30"/>
        </w:rPr>
      </w:pPr>
    </w:p>
    <w:p>
      <w:pPr>
        <w:widowControl/>
        <w:spacing w:line="360" w:lineRule="auto"/>
        <w:jc w:val="left"/>
        <w:outlineLvl w:val="0"/>
        <w:rPr>
          <w:rFonts w:ascii="黑体" w:hAnsi="黑体" w:eastAsia="黑体"/>
          <w:sz w:val="30"/>
          <w:szCs w:val="30"/>
        </w:rPr>
      </w:pPr>
      <w:r>
        <w:rPr>
          <w:rFonts w:hint="eastAsia" w:ascii="黑体" w:hAnsi="黑体" w:eastAsia="黑体"/>
          <w:sz w:val="30"/>
          <w:szCs w:val="30"/>
        </w:rPr>
        <w:t>二、课程目标</w:t>
      </w:r>
      <w:bookmarkEnd w:id="2"/>
      <w:bookmarkEnd w:id="3"/>
    </w:p>
    <w:p>
      <w:pPr>
        <w:spacing w:afterLines="50" w:line="480" w:lineRule="exact"/>
        <w:jc w:val="left"/>
        <w:rPr>
          <w:rFonts w:hint="eastAsia" w:ascii="仿宋_GB2312" w:hAnsi="宋体" w:eastAsia="仿宋_GB2312"/>
          <w:b/>
          <w:sz w:val="30"/>
          <w:szCs w:val="30"/>
        </w:rPr>
      </w:pPr>
      <w:r>
        <w:rPr>
          <w:rFonts w:hint="eastAsia" w:ascii="仿宋_GB2312" w:hAnsi="宋体" w:eastAsia="仿宋_GB2312"/>
          <w:b/>
          <w:sz w:val="30"/>
          <w:szCs w:val="30"/>
        </w:rPr>
        <w:t>（一）课程具体目标</w:t>
      </w:r>
    </w:p>
    <w:tbl>
      <w:tblPr>
        <w:tblStyle w:val="10"/>
        <w:tblW w:w="987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65"/>
        <w:gridCol w:w="83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rPr>
                <w:rFonts w:ascii="宋体" w:hAnsi="宋体" w:eastAsia="宋体"/>
                <w:b/>
                <w:szCs w:val="21"/>
              </w:rPr>
            </w:pPr>
            <w:r>
              <w:rPr>
                <w:rFonts w:hint="eastAsia" w:ascii="宋体" w:hAnsi="宋体" w:eastAsia="宋体"/>
                <w:b/>
                <w:szCs w:val="21"/>
              </w:rPr>
              <w:t>序  号</w:t>
            </w:r>
          </w:p>
        </w:tc>
        <w:tc>
          <w:tcPr>
            <w:tcW w:w="8309" w:type="dxa"/>
            <w:tcBorders>
              <w:left w:val="single" w:color="auto" w:sz="4" w:space="0"/>
            </w:tcBorders>
            <w:vAlign w:val="center"/>
          </w:tcPr>
          <w:p>
            <w:pPr>
              <w:jc w:val="center"/>
              <w:rPr>
                <w:rFonts w:ascii="宋体" w:hAnsi="宋体" w:eastAsia="宋体"/>
                <w:b/>
                <w:szCs w:val="21"/>
              </w:rPr>
            </w:pPr>
            <w:r>
              <w:rPr>
                <w:rFonts w:hint="eastAsia" w:ascii="宋体" w:hAnsi="宋体" w:eastAsia="宋体"/>
                <w:b/>
                <w:szCs w:val="21"/>
              </w:rPr>
              <w:t>课程具体目标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jc w:val="center"/>
        </w:trPr>
        <w:tc>
          <w:tcPr>
            <w:tcW w:w="156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课程目标1</w:t>
            </w:r>
          </w:p>
        </w:tc>
        <w:tc>
          <w:tcPr>
            <w:tcW w:w="8309" w:type="dxa"/>
            <w:tcBorders>
              <w:left w:val="single" w:color="auto" w:sz="4" w:space="0"/>
            </w:tcBorders>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掌握人力资源管理研究的重要主题以及各主体之间的逻辑体系</w:t>
            </w:r>
          </w:p>
          <w:p>
            <w:pPr>
              <w:adjustRightInd w:val="0"/>
              <w:snapToGrid w:val="0"/>
              <w:spacing w:line="320" w:lineRule="exact"/>
              <w:jc w:val="left"/>
              <w:rPr>
                <w:rFonts w:ascii="宋体" w:hAnsi="宋体" w:eastAsia="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课程目标2</w:t>
            </w:r>
          </w:p>
        </w:tc>
        <w:tc>
          <w:tcPr>
            <w:tcW w:w="8309" w:type="dxa"/>
            <w:tcBorders>
              <w:left w:val="single" w:color="auto" w:sz="4" w:space="0"/>
            </w:tcBorders>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具备将人力资源管理专题的基本原理和方法应用于管理实践的能力</w:t>
            </w:r>
          </w:p>
          <w:p>
            <w:pPr>
              <w:adjustRightInd w:val="0"/>
              <w:snapToGrid w:val="0"/>
              <w:spacing w:line="320" w:lineRule="exact"/>
              <w:jc w:val="left"/>
              <w:rPr>
                <w:rFonts w:ascii="宋体" w:hAnsi="宋体" w:eastAsia="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课程目标3</w:t>
            </w:r>
          </w:p>
        </w:tc>
        <w:tc>
          <w:tcPr>
            <w:tcW w:w="8309" w:type="dxa"/>
            <w:tcBorders>
              <w:left w:val="single" w:color="auto" w:sz="4" w:space="0"/>
            </w:tcBorders>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具有以人为本、遵守党的政策和国家法律的意识和能力</w:t>
            </w:r>
          </w:p>
          <w:p>
            <w:pPr>
              <w:adjustRightInd w:val="0"/>
              <w:snapToGrid w:val="0"/>
              <w:spacing w:line="320" w:lineRule="exact"/>
              <w:jc w:val="left"/>
              <w:rPr>
                <w:rFonts w:ascii="宋体" w:hAnsi="宋体" w:eastAsia="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课程目标4</w:t>
            </w:r>
          </w:p>
        </w:tc>
        <w:tc>
          <w:tcPr>
            <w:tcW w:w="8309" w:type="dxa"/>
            <w:tcBorders>
              <w:left w:val="single" w:color="auto" w:sz="4" w:space="0"/>
            </w:tcBorders>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了解人力资源管理专业的前沿理论和最新实践，提高学术素养和能力</w:t>
            </w:r>
          </w:p>
          <w:p>
            <w:pPr>
              <w:adjustRightInd w:val="0"/>
              <w:snapToGrid w:val="0"/>
              <w:spacing w:line="320" w:lineRule="exact"/>
              <w:jc w:val="left"/>
              <w:rPr>
                <w:rFonts w:ascii="宋体" w:hAnsi="宋体" w:eastAsia="宋体"/>
                <w:szCs w:val="21"/>
              </w:rPr>
            </w:pPr>
          </w:p>
        </w:tc>
      </w:tr>
    </w:tbl>
    <w:p>
      <w:pPr>
        <w:spacing w:beforeLines="50" w:afterLines="50" w:line="480" w:lineRule="exact"/>
        <w:jc w:val="left"/>
        <w:rPr>
          <w:rFonts w:hint="eastAsia" w:ascii="仿宋_GB2312" w:hAnsi="宋体" w:eastAsia="仿宋_GB2312"/>
          <w:b/>
          <w:sz w:val="30"/>
          <w:szCs w:val="30"/>
        </w:rPr>
      </w:pPr>
      <w:r>
        <w:rPr>
          <w:rFonts w:hint="eastAsia" w:ascii="仿宋_GB2312" w:hAnsi="宋体" w:eastAsia="仿宋_GB2312"/>
          <w:b/>
          <w:sz w:val="30"/>
          <w:szCs w:val="30"/>
        </w:rPr>
        <w:t>（二）课程目标与毕业要求的关系</w:t>
      </w:r>
    </w:p>
    <w:tbl>
      <w:tblPr>
        <w:tblStyle w:val="10"/>
        <w:tblW w:w="998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09"/>
        <w:gridCol w:w="2808"/>
        <w:gridCol w:w="56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09" w:type="dxa"/>
            <w:vAlign w:val="center"/>
          </w:tcPr>
          <w:p>
            <w:pPr>
              <w:adjustRightInd w:val="0"/>
              <w:snapToGrid w:val="0"/>
              <w:spacing w:line="320" w:lineRule="exact"/>
              <w:jc w:val="center"/>
              <w:rPr>
                <w:rFonts w:ascii="宋体" w:hAnsi="宋体" w:eastAsia="宋体"/>
                <w:b/>
                <w:szCs w:val="21"/>
              </w:rPr>
            </w:pPr>
            <w:r>
              <w:rPr>
                <w:rFonts w:ascii="宋体" w:hAnsi="宋体" w:eastAsia="宋体"/>
                <w:b/>
                <w:szCs w:val="21"/>
              </w:rPr>
              <w:t>课程目标</w:t>
            </w:r>
          </w:p>
        </w:tc>
        <w:tc>
          <w:tcPr>
            <w:tcW w:w="2808" w:type="dxa"/>
            <w:vAlign w:val="center"/>
          </w:tcPr>
          <w:p>
            <w:pPr>
              <w:adjustRightInd w:val="0"/>
              <w:snapToGrid w:val="0"/>
              <w:spacing w:line="320" w:lineRule="exact"/>
              <w:jc w:val="center"/>
              <w:rPr>
                <w:rFonts w:ascii="宋体" w:hAnsi="宋体" w:eastAsia="宋体"/>
                <w:b/>
                <w:szCs w:val="21"/>
              </w:rPr>
            </w:pPr>
            <w:r>
              <w:rPr>
                <w:rFonts w:ascii="宋体" w:hAnsi="宋体" w:eastAsia="宋体"/>
                <w:b/>
                <w:szCs w:val="21"/>
              </w:rPr>
              <w:t>支撑的毕业要求</w:t>
            </w:r>
          </w:p>
        </w:tc>
        <w:tc>
          <w:tcPr>
            <w:tcW w:w="5670" w:type="dxa"/>
            <w:vAlign w:val="center"/>
          </w:tcPr>
          <w:p>
            <w:pPr>
              <w:adjustRightInd w:val="0"/>
              <w:snapToGrid w:val="0"/>
              <w:spacing w:line="320" w:lineRule="exact"/>
              <w:jc w:val="center"/>
              <w:rPr>
                <w:rFonts w:ascii="宋体" w:hAnsi="宋体" w:eastAsia="宋体"/>
                <w:b/>
                <w:szCs w:val="21"/>
              </w:rPr>
            </w:pPr>
            <w:r>
              <w:rPr>
                <w:rFonts w:ascii="宋体" w:hAnsi="宋体" w:eastAsia="宋体"/>
                <w:b/>
                <w:szCs w:val="21"/>
              </w:rPr>
              <w:t>支撑的毕业要求指标点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0" w:hRule="atLeast"/>
          <w:jc w:val="center"/>
        </w:trPr>
        <w:tc>
          <w:tcPr>
            <w:tcW w:w="1509"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课程目标1</w:t>
            </w:r>
          </w:p>
        </w:tc>
        <w:tc>
          <w:tcPr>
            <w:tcW w:w="2808"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毕业要求1:知识获取能力</w:t>
            </w:r>
          </w:p>
        </w:tc>
        <w:tc>
          <w:tcPr>
            <w:tcW w:w="5670" w:type="dxa"/>
            <w:vAlign w:val="center"/>
          </w:tcPr>
          <w:p>
            <w:pPr>
              <w:pStyle w:val="21"/>
              <w:adjustRightInd w:val="0"/>
              <w:snapToGrid w:val="0"/>
              <w:spacing w:line="320" w:lineRule="exact"/>
              <w:ind w:left="420" w:hanging="420" w:hangingChars="200"/>
              <w:rPr>
                <w:rFonts w:eastAsia="宋体"/>
                <w:sz w:val="21"/>
                <w:szCs w:val="21"/>
              </w:rPr>
            </w:pPr>
            <w:r>
              <w:rPr>
                <w:rFonts w:hint="eastAsia" w:eastAsia="宋体"/>
                <w:sz w:val="21"/>
                <w:szCs w:val="21"/>
              </w:rPr>
              <w:t xml:space="preserve">1.1 本专业培养的学生应具备较为完备的知识结构，掌握管理学、经济学、人力资源管理基本知识，接受人力资源管理理论和研究方法的系统训练，充分掌握人力资源管理专业基础理论、基本知识。  </w:t>
            </w:r>
          </w:p>
          <w:p>
            <w:pPr>
              <w:pStyle w:val="21"/>
              <w:adjustRightInd w:val="0"/>
              <w:snapToGrid w:val="0"/>
              <w:spacing w:line="320" w:lineRule="exact"/>
              <w:ind w:left="420" w:hanging="420" w:hangingChars="200"/>
              <w:rPr>
                <w:rFonts w:eastAsia="宋体"/>
                <w:sz w:val="21"/>
                <w:szCs w:val="21"/>
              </w:rPr>
            </w:pPr>
            <w:r>
              <w:rPr>
                <w:rFonts w:hint="eastAsia" w:eastAsia="宋体"/>
                <w:sz w:val="21"/>
                <w:szCs w:val="21"/>
              </w:rPr>
              <w:t>1.2 掌握从事人力资源管理活动的法律法规和惯例，掌握人力资源管理活动专门知识，熟悉人力资源管理专业理论及本学科的理论前沿及发展动态。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0" w:hRule="atLeast"/>
          <w:jc w:val="center"/>
        </w:trPr>
        <w:tc>
          <w:tcPr>
            <w:tcW w:w="1509"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课程目标2</w:t>
            </w:r>
          </w:p>
        </w:tc>
        <w:tc>
          <w:tcPr>
            <w:tcW w:w="2808" w:type="dxa"/>
            <w:vAlign w:val="center"/>
          </w:tcPr>
          <w:p>
            <w:pPr>
              <w:adjustRightInd w:val="0"/>
              <w:snapToGrid w:val="0"/>
              <w:spacing w:line="320" w:lineRule="exact"/>
              <w:jc w:val="left"/>
              <w:rPr>
                <w:szCs w:val="21"/>
              </w:rPr>
            </w:pPr>
            <w:r>
              <w:rPr>
                <w:rFonts w:hint="eastAsia" w:ascii="宋体" w:hAnsi="宋体" w:eastAsia="宋体"/>
                <w:szCs w:val="21"/>
              </w:rPr>
              <w:t>毕业要求2:</w:t>
            </w:r>
            <w:r>
              <w:rPr>
                <w:rFonts w:hint="eastAsia"/>
                <w:szCs w:val="21"/>
              </w:rPr>
              <w:t>知识应用能力</w:t>
            </w:r>
          </w:p>
        </w:tc>
        <w:tc>
          <w:tcPr>
            <w:tcW w:w="5670" w:type="dxa"/>
            <w:vAlign w:val="center"/>
          </w:tcPr>
          <w:p>
            <w:pPr>
              <w:pStyle w:val="21"/>
              <w:adjustRightInd w:val="0"/>
              <w:snapToGrid w:val="0"/>
              <w:spacing w:line="320" w:lineRule="exact"/>
              <w:ind w:left="420" w:hanging="420" w:hangingChars="200"/>
              <w:rPr>
                <w:rFonts w:eastAsia="宋体"/>
                <w:sz w:val="21"/>
                <w:szCs w:val="21"/>
              </w:rPr>
            </w:pPr>
            <w:r>
              <w:rPr>
                <w:rFonts w:hint="eastAsia"/>
                <w:sz w:val="21"/>
                <w:szCs w:val="21"/>
              </w:rPr>
              <w:t>2.2 具备系统的人力资源管理专业能力结构，具有较强的学习能力、创新能力，能够应用专业理论和方法，系统地分析并解决组织管理的理论与实践问题。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0" w:hRule="atLeast"/>
          <w:jc w:val="center"/>
        </w:trPr>
        <w:tc>
          <w:tcPr>
            <w:tcW w:w="1509" w:type="dxa"/>
            <w:vMerge w:val="continue"/>
            <w:vAlign w:val="center"/>
          </w:tcPr>
          <w:p>
            <w:pPr>
              <w:adjustRightInd w:val="0"/>
              <w:snapToGrid w:val="0"/>
              <w:spacing w:line="320" w:lineRule="exact"/>
              <w:jc w:val="center"/>
              <w:rPr>
                <w:rFonts w:ascii="宋体" w:hAnsi="宋体" w:eastAsia="宋体"/>
                <w:szCs w:val="21"/>
              </w:rPr>
            </w:pPr>
          </w:p>
        </w:tc>
        <w:tc>
          <w:tcPr>
            <w:tcW w:w="2808" w:type="dxa"/>
            <w:vAlign w:val="center"/>
          </w:tcPr>
          <w:p>
            <w:pPr>
              <w:adjustRightInd w:val="0"/>
              <w:snapToGrid w:val="0"/>
              <w:spacing w:line="320" w:lineRule="exact"/>
              <w:jc w:val="left"/>
              <w:rPr>
                <w:szCs w:val="21"/>
              </w:rPr>
            </w:pPr>
            <w:r>
              <w:rPr>
                <w:rFonts w:hint="eastAsia" w:ascii="宋体" w:hAnsi="宋体"/>
                <w:szCs w:val="21"/>
              </w:rPr>
              <w:t>毕业要求3：专业素质</w:t>
            </w:r>
          </w:p>
        </w:tc>
        <w:tc>
          <w:tcPr>
            <w:tcW w:w="5670" w:type="dxa"/>
            <w:vAlign w:val="center"/>
          </w:tcPr>
          <w:p>
            <w:pPr>
              <w:pStyle w:val="21"/>
              <w:adjustRightInd w:val="0"/>
              <w:snapToGrid w:val="0"/>
              <w:spacing w:line="320" w:lineRule="exact"/>
              <w:ind w:left="420" w:hanging="420" w:hangingChars="200"/>
              <w:rPr>
                <w:rFonts w:eastAsia="宋体"/>
                <w:sz w:val="21"/>
                <w:szCs w:val="21"/>
              </w:rPr>
            </w:pPr>
            <w:r>
              <w:rPr>
                <w:rFonts w:hint="eastAsia"/>
                <w:sz w:val="21"/>
                <w:szCs w:val="21"/>
              </w:rPr>
              <w:t>2.1 熟练掌握一门外语，具备较强的外语听、说、读、写、译能力。具有良好的数学基础。熟练掌握计算机和现代信息技术，能够运用现代信息技术和数据库进行文献检索、数据处理、模型设计、研究分析和论文写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9" w:hRule="atLeast"/>
          <w:jc w:val="center"/>
        </w:trPr>
        <w:tc>
          <w:tcPr>
            <w:tcW w:w="1509" w:type="dxa"/>
            <w:vMerge w:val="restart"/>
            <w:vAlign w:val="center"/>
          </w:tcPr>
          <w:p>
            <w:pPr>
              <w:adjustRightInd w:val="0"/>
              <w:snapToGrid w:val="0"/>
              <w:spacing w:line="320" w:lineRule="exact"/>
              <w:jc w:val="center"/>
              <w:rPr>
                <w:rFonts w:ascii="宋体" w:hAnsi="宋体" w:eastAsia="宋体"/>
                <w:szCs w:val="21"/>
              </w:rPr>
            </w:pPr>
            <w:r>
              <w:rPr>
                <w:rFonts w:ascii="宋体" w:hAnsi="宋体" w:eastAsia="宋体"/>
                <w:szCs w:val="21"/>
              </w:rPr>
              <w:t>课程目标</w:t>
            </w:r>
            <w:r>
              <w:rPr>
                <w:rFonts w:hint="eastAsia" w:ascii="宋体" w:hAnsi="宋体" w:eastAsia="宋体"/>
                <w:szCs w:val="21"/>
              </w:rPr>
              <w:t>3</w:t>
            </w:r>
          </w:p>
        </w:tc>
        <w:tc>
          <w:tcPr>
            <w:tcW w:w="2808" w:type="dxa"/>
            <w:vMerge w:val="restart"/>
            <w:vAlign w:val="center"/>
          </w:tcPr>
          <w:p>
            <w:pPr>
              <w:adjustRightInd w:val="0"/>
              <w:snapToGrid w:val="0"/>
              <w:spacing w:line="320" w:lineRule="exact"/>
              <w:jc w:val="left"/>
              <w:rPr>
                <w:szCs w:val="21"/>
              </w:rPr>
            </w:pPr>
            <w:r>
              <w:rPr>
                <w:rFonts w:hint="eastAsia"/>
                <w:szCs w:val="21"/>
              </w:rPr>
              <w:t>毕业要求3：思想道德素质</w:t>
            </w:r>
          </w:p>
        </w:tc>
        <w:tc>
          <w:tcPr>
            <w:tcW w:w="5670" w:type="dxa"/>
            <w:vAlign w:val="center"/>
          </w:tcPr>
          <w:p>
            <w:pPr>
              <w:pStyle w:val="21"/>
              <w:adjustRightInd w:val="0"/>
              <w:snapToGrid w:val="0"/>
              <w:spacing w:line="320" w:lineRule="exact"/>
              <w:ind w:left="420" w:hanging="420" w:hangingChars="200"/>
              <w:rPr>
                <w:rFonts w:eastAsia="宋体"/>
                <w:sz w:val="21"/>
                <w:szCs w:val="21"/>
              </w:rPr>
            </w:pPr>
            <w:r>
              <w:rPr>
                <w:rFonts w:hint="eastAsia" w:eastAsia="宋体"/>
                <w:sz w:val="21"/>
                <w:szCs w:val="21"/>
              </w:rPr>
              <w:t>3.1 具有坚定正确的思想政治方向，树立正确的人生观和价值观；具备健康的身体素质和心理素质。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35" w:hRule="atLeast"/>
          <w:jc w:val="center"/>
        </w:trPr>
        <w:tc>
          <w:tcPr>
            <w:tcW w:w="1509" w:type="dxa"/>
            <w:vMerge w:val="continue"/>
            <w:vAlign w:val="center"/>
          </w:tcPr>
          <w:p>
            <w:pPr>
              <w:adjustRightInd w:val="0"/>
              <w:snapToGrid w:val="0"/>
              <w:spacing w:line="320" w:lineRule="exact"/>
              <w:jc w:val="center"/>
              <w:rPr>
                <w:rFonts w:ascii="宋体" w:hAnsi="宋体" w:eastAsia="宋体"/>
                <w:szCs w:val="21"/>
              </w:rPr>
            </w:pPr>
          </w:p>
        </w:tc>
        <w:tc>
          <w:tcPr>
            <w:tcW w:w="2808" w:type="dxa"/>
            <w:vMerge w:val="continue"/>
            <w:vAlign w:val="center"/>
          </w:tcPr>
          <w:p>
            <w:pPr>
              <w:adjustRightInd w:val="0"/>
              <w:snapToGrid w:val="0"/>
              <w:spacing w:line="320" w:lineRule="exact"/>
              <w:jc w:val="left"/>
              <w:rPr>
                <w:rFonts w:ascii="宋体" w:hAnsi="宋体" w:eastAsia="宋体"/>
                <w:szCs w:val="21"/>
              </w:rPr>
            </w:pPr>
          </w:p>
        </w:tc>
        <w:tc>
          <w:tcPr>
            <w:tcW w:w="5670" w:type="dxa"/>
            <w:vAlign w:val="center"/>
          </w:tcPr>
          <w:p>
            <w:pPr>
              <w:tabs>
                <w:tab w:val="left" w:pos="3570"/>
              </w:tabs>
              <w:adjustRightInd w:val="0"/>
              <w:snapToGrid w:val="0"/>
              <w:spacing w:line="320" w:lineRule="exact"/>
              <w:ind w:left="420" w:hanging="420" w:hangingChars="200"/>
              <w:rPr>
                <w:rFonts w:hint="eastAsia" w:ascii="宋体" w:hAnsi="宋体"/>
                <w:szCs w:val="21"/>
              </w:rPr>
            </w:pPr>
            <w:r>
              <w:rPr>
                <w:rFonts w:hint="eastAsia" w:ascii="宋体" w:hAnsi="宋体"/>
                <w:szCs w:val="21"/>
              </w:rPr>
              <w:t>3.3 具有较高的科学素养和人文素养，积极乐观地生活，充满责任感地工作。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Align w:val="center"/>
          </w:tcPr>
          <w:p>
            <w:pPr>
              <w:adjustRightInd w:val="0"/>
              <w:snapToGrid w:val="0"/>
              <w:spacing w:line="320" w:lineRule="exact"/>
              <w:jc w:val="center"/>
              <w:rPr>
                <w:rFonts w:ascii="宋体" w:hAnsi="宋体" w:eastAsia="宋体"/>
                <w:szCs w:val="21"/>
              </w:rPr>
            </w:pPr>
            <w:r>
              <w:rPr>
                <w:rFonts w:ascii="宋体" w:hAnsi="宋体" w:eastAsia="宋体"/>
                <w:szCs w:val="21"/>
              </w:rPr>
              <w:t>课程目标</w:t>
            </w:r>
            <w:r>
              <w:rPr>
                <w:rFonts w:hint="eastAsia" w:ascii="宋体" w:hAnsi="宋体" w:eastAsia="宋体"/>
                <w:szCs w:val="21"/>
              </w:rPr>
              <w:t>4</w:t>
            </w:r>
          </w:p>
        </w:tc>
        <w:tc>
          <w:tcPr>
            <w:tcW w:w="2808" w:type="dxa"/>
            <w:vAlign w:val="center"/>
          </w:tcPr>
          <w:p>
            <w:pPr>
              <w:adjustRightInd w:val="0"/>
              <w:snapToGrid w:val="0"/>
              <w:spacing w:line="320" w:lineRule="exact"/>
              <w:jc w:val="left"/>
              <w:rPr>
                <w:rFonts w:ascii="宋体" w:hAnsi="宋体" w:eastAsia="宋体"/>
                <w:szCs w:val="21"/>
              </w:rPr>
            </w:pPr>
            <w:r>
              <w:rPr>
                <w:rFonts w:hint="eastAsia" w:ascii="宋体" w:hAnsi="宋体"/>
                <w:szCs w:val="21"/>
              </w:rPr>
              <w:t>毕业要求3：专业素质</w:t>
            </w:r>
          </w:p>
        </w:tc>
        <w:tc>
          <w:tcPr>
            <w:tcW w:w="5670" w:type="dxa"/>
            <w:vAlign w:val="center"/>
          </w:tcPr>
          <w:p>
            <w:pPr>
              <w:tabs>
                <w:tab w:val="left" w:pos="3570"/>
              </w:tabs>
              <w:adjustRightInd w:val="0"/>
              <w:snapToGrid w:val="0"/>
              <w:spacing w:line="320" w:lineRule="exact"/>
              <w:ind w:left="420" w:hanging="420" w:hangingChars="200"/>
              <w:rPr>
                <w:rFonts w:hint="eastAsia" w:ascii="宋体" w:hAnsi="宋体"/>
                <w:szCs w:val="21"/>
              </w:rPr>
            </w:pPr>
            <w:r>
              <w:rPr>
                <w:rFonts w:hint="eastAsia" w:ascii="宋体" w:hAnsi="宋体"/>
                <w:szCs w:val="21"/>
              </w:rPr>
              <w:t>3.2 系统掌握人力资源管理专业的理论、方法及解决管理问题的专业素质。</w:t>
            </w:r>
          </w:p>
          <w:p>
            <w:pPr>
              <w:tabs>
                <w:tab w:val="left" w:pos="3570"/>
              </w:tabs>
              <w:adjustRightInd w:val="0"/>
              <w:snapToGrid w:val="0"/>
              <w:spacing w:line="320" w:lineRule="exact"/>
              <w:ind w:left="420" w:hanging="420" w:hangingChars="200"/>
              <w:rPr>
                <w:rFonts w:ascii="宋体" w:hAnsi="宋体" w:eastAsia="宋体"/>
                <w:szCs w:val="21"/>
              </w:rPr>
            </w:pPr>
            <w:r>
              <w:rPr>
                <w:rFonts w:hint="eastAsia" w:ascii="宋体" w:hAnsi="宋体"/>
                <w:szCs w:val="21"/>
              </w:rPr>
              <w:t>3.3 具有较高的科学素养和人文素养，积极乐观地生活，充满责任感地工作。</w:t>
            </w:r>
          </w:p>
        </w:tc>
      </w:tr>
    </w:tbl>
    <w:p>
      <w:pPr>
        <w:widowControl/>
        <w:spacing w:beforeLines="50" w:afterLines="50" w:line="360" w:lineRule="auto"/>
        <w:jc w:val="left"/>
        <w:outlineLvl w:val="0"/>
        <w:rPr>
          <w:rFonts w:ascii="黑体" w:hAnsi="黑体" w:eastAsia="黑体"/>
          <w:sz w:val="30"/>
          <w:szCs w:val="30"/>
        </w:rPr>
      </w:pPr>
      <w:bookmarkStart w:id="4" w:name="_Toc3904105"/>
      <w:bookmarkStart w:id="5" w:name="_Toc4406547"/>
      <w:bookmarkStart w:id="6" w:name="_Toc2371665"/>
    </w:p>
    <w:p>
      <w:pPr>
        <w:widowControl/>
        <w:spacing w:beforeLines="50" w:afterLines="50" w:line="360" w:lineRule="auto"/>
        <w:jc w:val="left"/>
        <w:outlineLvl w:val="0"/>
        <w:rPr>
          <w:rFonts w:ascii="黑体" w:hAnsi="黑体" w:eastAsia="黑体"/>
          <w:sz w:val="30"/>
          <w:szCs w:val="30"/>
        </w:rPr>
      </w:pPr>
      <w:r>
        <w:rPr>
          <w:rFonts w:hint="eastAsia" w:ascii="黑体" w:hAnsi="黑体" w:eastAsia="黑体"/>
          <w:sz w:val="30"/>
          <w:szCs w:val="30"/>
        </w:rPr>
        <w:t>三、课程教学要求与重难点</w:t>
      </w:r>
      <w:bookmarkEnd w:id="4"/>
    </w:p>
    <w:tbl>
      <w:tblPr>
        <w:tblStyle w:val="9"/>
        <w:tblpPr w:leftFromText="181" w:rightFromText="181" w:vertAnchor="text" w:horzAnchor="page" w:tblpX="1004" w:tblpY="1"/>
        <w:tblOverlap w:val="never"/>
        <w:tblW w:w="101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871"/>
        <w:gridCol w:w="2742"/>
        <w:gridCol w:w="2838"/>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序号</w:t>
            </w:r>
          </w:p>
        </w:tc>
        <w:tc>
          <w:tcPr>
            <w:tcW w:w="1871"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课程内容框架</w:t>
            </w:r>
          </w:p>
        </w:tc>
        <w:tc>
          <w:tcPr>
            <w:tcW w:w="2742"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教学要求</w:t>
            </w:r>
          </w:p>
        </w:tc>
        <w:tc>
          <w:tcPr>
            <w:tcW w:w="2838"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教学重点</w:t>
            </w:r>
          </w:p>
        </w:tc>
        <w:tc>
          <w:tcPr>
            <w:tcW w:w="1975"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教学难点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871" w:type="dxa"/>
            <w:vAlign w:val="center"/>
          </w:tcPr>
          <w:p>
            <w:pPr>
              <w:adjustRightInd w:val="0"/>
              <w:snapToGrid w:val="0"/>
              <w:spacing w:line="320" w:lineRule="exact"/>
              <w:jc w:val="left"/>
              <w:rPr>
                <w:rFonts w:asciiTheme="minorEastAsia" w:hAnsiTheme="minorEastAsia"/>
                <w:szCs w:val="21"/>
              </w:rPr>
            </w:pPr>
            <w:r>
              <w:rPr>
                <w:rFonts w:asciiTheme="minorEastAsia" w:hAnsiTheme="minorEastAsia"/>
                <w:szCs w:val="21"/>
              </w:rPr>
              <w:t>第一章 人力资源管理</w:t>
            </w:r>
            <w:r>
              <w:rPr>
                <w:rFonts w:hint="eastAsia" w:asciiTheme="minorEastAsia" w:hAnsiTheme="minorEastAsia"/>
                <w:szCs w:val="21"/>
              </w:rPr>
              <w:t>研究</w:t>
            </w:r>
            <w:r>
              <w:rPr>
                <w:rFonts w:asciiTheme="minorEastAsia" w:hAnsiTheme="minorEastAsia"/>
                <w:szCs w:val="21"/>
              </w:rPr>
              <w:t>专题导论</w:t>
            </w:r>
          </w:p>
        </w:tc>
        <w:tc>
          <w:tcPr>
            <w:tcW w:w="2742" w:type="dxa"/>
            <w:vAlign w:val="center"/>
          </w:tcPr>
          <w:p>
            <w:pPr>
              <w:adjustRightInd w:val="0"/>
              <w:snapToGrid w:val="0"/>
              <w:spacing w:line="320" w:lineRule="exact"/>
              <w:ind w:left="210" w:hanging="210" w:hangingChars="100"/>
              <w:rPr>
                <w:rFonts w:asciiTheme="minorEastAsia" w:hAnsiTheme="minorEastAsia"/>
                <w:szCs w:val="21"/>
              </w:rPr>
            </w:pPr>
            <w:r>
              <w:rPr>
                <w:rFonts w:hint="eastAsia" w:asciiTheme="minorEastAsia" w:hAnsiTheme="minorEastAsia"/>
                <w:szCs w:val="21"/>
              </w:rPr>
              <w:t>1.人力资源管理研究专题学习的目的</w:t>
            </w:r>
          </w:p>
          <w:p>
            <w:pPr>
              <w:adjustRightInd w:val="0"/>
              <w:snapToGrid w:val="0"/>
              <w:spacing w:line="320" w:lineRule="exact"/>
              <w:ind w:left="210" w:hanging="210" w:hangingChars="100"/>
              <w:rPr>
                <w:rFonts w:asciiTheme="minorEastAsia" w:hAnsiTheme="minorEastAsia"/>
                <w:szCs w:val="21"/>
              </w:rPr>
            </w:pPr>
            <w:r>
              <w:rPr>
                <w:rFonts w:hint="eastAsia" w:asciiTheme="minorEastAsia" w:hAnsiTheme="minorEastAsia"/>
                <w:szCs w:val="21"/>
              </w:rPr>
              <w:t>2.人力资源管理研究专题选题的逻辑</w:t>
            </w:r>
          </w:p>
          <w:p>
            <w:pPr>
              <w:adjustRightInd w:val="0"/>
              <w:snapToGrid w:val="0"/>
              <w:spacing w:line="320" w:lineRule="exact"/>
              <w:ind w:left="210" w:hanging="210" w:hangingChars="100"/>
              <w:rPr>
                <w:rFonts w:asciiTheme="minorEastAsia" w:hAnsiTheme="minorEastAsia"/>
                <w:szCs w:val="21"/>
              </w:rPr>
            </w:pPr>
            <w:r>
              <w:rPr>
                <w:rFonts w:hint="eastAsia" w:asciiTheme="minorEastAsia" w:hAnsiTheme="minorEastAsia"/>
                <w:szCs w:val="21"/>
              </w:rPr>
              <w:t>3.人力资源管理研究专题学习的方法</w:t>
            </w:r>
          </w:p>
          <w:p>
            <w:pPr>
              <w:adjustRightInd w:val="0"/>
              <w:snapToGrid w:val="0"/>
              <w:spacing w:line="320" w:lineRule="exact"/>
              <w:rPr>
                <w:rFonts w:asciiTheme="minorEastAsia" w:hAnsiTheme="minorEastAsia"/>
                <w:szCs w:val="21"/>
              </w:rPr>
            </w:pPr>
            <w:r>
              <w:rPr>
                <w:rFonts w:hint="eastAsia" w:asciiTheme="minorEastAsia" w:hAnsiTheme="minorEastAsia"/>
                <w:szCs w:val="21"/>
              </w:rPr>
              <w:t>4.人力资源管理研究专题的内容体系</w:t>
            </w:r>
          </w:p>
        </w:tc>
        <w:tc>
          <w:tcPr>
            <w:tcW w:w="2838" w:type="dxa"/>
            <w:vAlign w:val="center"/>
          </w:tcPr>
          <w:p>
            <w:pPr>
              <w:adjustRightInd w:val="0"/>
              <w:snapToGrid w:val="0"/>
              <w:spacing w:line="320" w:lineRule="exact"/>
              <w:ind w:left="210" w:hanging="210" w:hangingChars="100"/>
              <w:rPr>
                <w:rFonts w:asciiTheme="minorEastAsia" w:hAnsiTheme="minorEastAsia"/>
                <w:szCs w:val="21"/>
              </w:rPr>
            </w:pPr>
            <w:r>
              <w:rPr>
                <w:rFonts w:hint="eastAsia" w:asciiTheme="minorEastAsia" w:hAnsiTheme="minorEastAsia"/>
                <w:szCs w:val="21"/>
              </w:rPr>
              <w:t>1.人力资源管理研究专题选题的内容体系与逻辑关系</w:t>
            </w:r>
          </w:p>
          <w:p>
            <w:pPr>
              <w:adjustRightInd w:val="0"/>
              <w:snapToGrid w:val="0"/>
              <w:spacing w:line="320" w:lineRule="exact"/>
              <w:ind w:left="210" w:hanging="210" w:hangingChars="100"/>
              <w:rPr>
                <w:rFonts w:asciiTheme="minorEastAsia" w:hAnsiTheme="minorEastAsia"/>
                <w:szCs w:val="21"/>
              </w:rPr>
            </w:pPr>
            <w:r>
              <w:rPr>
                <w:rFonts w:hint="eastAsia" w:asciiTheme="minorEastAsia" w:hAnsiTheme="minorEastAsia"/>
                <w:szCs w:val="21"/>
              </w:rPr>
              <w:t>2.人力资源管理研究专题学习的方法</w:t>
            </w:r>
          </w:p>
          <w:p>
            <w:pPr>
              <w:adjustRightInd w:val="0"/>
              <w:snapToGrid w:val="0"/>
              <w:spacing w:line="320" w:lineRule="exact"/>
              <w:ind w:left="210" w:hanging="210" w:hangingChars="100"/>
              <w:rPr>
                <w:rFonts w:ascii="宋体" w:hAnsi="宋体" w:eastAsia="宋体"/>
                <w:szCs w:val="21"/>
              </w:rPr>
            </w:pPr>
            <w:r>
              <w:rPr>
                <w:rFonts w:hint="eastAsia" w:asciiTheme="minorEastAsia" w:hAnsiTheme="minorEastAsia"/>
                <w:szCs w:val="21"/>
              </w:rPr>
              <w:t>3.人力资源管理研究专题的内容体系</w:t>
            </w:r>
          </w:p>
        </w:tc>
        <w:tc>
          <w:tcPr>
            <w:tcW w:w="1975" w:type="dxa"/>
            <w:vAlign w:val="center"/>
          </w:tcPr>
          <w:p>
            <w:pPr>
              <w:adjustRightInd w:val="0"/>
              <w:snapToGrid w:val="0"/>
              <w:spacing w:line="320" w:lineRule="exact"/>
              <w:ind w:left="210" w:hanging="210" w:hangingChars="100"/>
              <w:rPr>
                <w:rFonts w:asciiTheme="minorEastAsia" w:hAnsiTheme="minorEastAsia"/>
                <w:szCs w:val="21"/>
              </w:rPr>
            </w:pPr>
            <w:r>
              <w:rPr>
                <w:rFonts w:hint="eastAsia" w:asciiTheme="minorEastAsia" w:hAnsiTheme="minorEastAsia"/>
                <w:szCs w:val="21"/>
              </w:rPr>
              <w:t>1.系统把握人力资源管理研究专题的内容体系和逻辑关系</w:t>
            </w:r>
          </w:p>
          <w:p>
            <w:pPr>
              <w:adjustRightInd w:val="0"/>
              <w:snapToGrid w:val="0"/>
              <w:spacing w:line="320" w:lineRule="exact"/>
              <w:ind w:left="210" w:hanging="210" w:hangingChars="100"/>
              <w:rPr>
                <w:rFonts w:hint="eastAsia" w:ascii="宋体" w:hAnsi="宋体"/>
                <w:szCs w:val="21"/>
              </w:rPr>
            </w:pPr>
            <w:r>
              <w:rPr>
                <w:rFonts w:hint="eastAsia" w:asciiTheme="minorEastAsia" w:hAnsiTheme="minorEastAsia"/>
                <w:szCs w:val="21"/>
              </w:rPr>
              <w:t>2.准确理解人力资源管理研究专题与人力资源管理研究方法的区别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0" w:hRule="atLeast"/>
        </w:trPr>
        <w:tc>
          <w:tcPr>
            <w:tcW w:w="675"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2</w:t>
            </w:r>
          </w:p>
        </w:tc>
        <w:tc>
          <w:tcPr>
            <w:tcW w:w="1871" w:type="dxa"/>
            <w:vAlign w:val="center"/>
          </w:tcPr>
          <w:p>
            <w:pPr>
              <w:adjustRightInd w:val="0"/>
              <w:snapToGrid w:val="0"/>
              <w:spacing w:line="320" w:lineRule="exact"/>
              <w:rPr>
                <w:rFonts w:asciiTheme="minorEastAsia" w:hAnsiTheme="minorEastAsia"/>
                <w:szCs w:val="21"/>
              </w:rPr>
            </w:pPr>
            <w:r>
              <w:rPr>
                <w:rFonts w:hint="eastAsia" w:asciiTheme="minorEastAsia" w:hAnsiTheme="minorEastAsia"/>
                <w:szCs w:val="21"/>
              </w:rPr>
              <w:t>第二章</w:t>
            </w:r>
            <w:r>
              <w:rPr>
                <w:rFonts w:hint="eastAsia" w:ascii="宋体" w:hAnsi="宋体"/>
                <w:szCs w:val="21"/>
              </w:rPr>
              <w:t>中国人的心理：关系、人情与面子</w:t>
            </w:r>
          </w:p>
        </w:tc>
        <w:tc>
          <w:tcPr>
            <w:tcW w:w="2742" w:type="dxa"/>
            <w:vAlign w:val="center"/>
          </w:tcPr>
          <w:p>
            <w:pPr>
              <w:tabs>
                <w:tab w:val="left" w:pos="1680"/>
              </w:tabs>
              <w:adjustRightInd w:val="0"/>
              <w:snapToGrid w:val="0"/>
              <w:spacing w:line="320" w:lineRule="exact"/>
              <w:ind w:left="210" w:hanging="210" w:hangingChars="100"/>
              <w:rPr>
                <w:rFonts w:asciiTheme="minorEastAsia" w:hAnsiTheme="minorEastAsia"/>
                <w:bCs/>
                <w:szCs w:val="21"/>
              </w:rPr>
            </w:pPr>
            <w:r>
              <w:rPr>
                <w:rFonts w:hint="eastAsia" w:asciiTheme="minorEastAsia" w:hAnsiTheme="minorEastAsia"/>
                <w:bCs/>
                <w:szCs w:val="21"/>
              </w:rPr>
              <w:t>1.理清关系、人情与面子的相互之间的逻辑关系</w:t>
            </w:r>
          </w:p>
          <w:p>
            <w:pPr>
              <w:tabs>
                <w:tab w:val="left" w:pos="1680"/>
              </w:tabs>
              <w:adjustRightInd w:val="0"/>
              <w:snapToGrid w:val="0"/>
              <w:spacing w:line="320" w:lineRule="exact"/>
              <w:ind w:left="210" w:hanging="210" w:hangingChars="100"/>
              <w:rPr>
                <w:rFonts w:asciiTheme="minorEastAsia" w:hAnsiTheme="minorEastAsia"/>
                <w:bCs/>
                <w:szCs w:val="21"/>
              </w:rPr>
            </w:pPr>
            <w:r>
              <w:rPr>
                <w:rFonts w:hint="eastAsia" w:asciiTheme="minorEastAsia" w:hAnsiTheme="minorEastAsia"/>
                <w:bCs/>
                <w:szCs w:val="21"/>
              </w:rPr>
              <w:t>2.厘清“关系”的定义以及在中国情境中的作用，运行机制</w:t>
            </w:r>
          </w:p>
          <w:p>
            <w:pPr>
              <w:tabs>
                <w:tab w:val="left" w:pos="1680"/>
              </w:tabs>
              <w:adjustRightInd w:val="0"/>
              <w:snapToGrid w:val="0"/>
              <w:spacing w:line="320" w:lineRule="exact"/>
              <w:ind w:left="210" w:hanging="210" w:hangingChars="100"/>
              <w:rPr>
                <w:rFonts w:asciiTheme="minorEastAsia" w:hAnsiTheme="minorEastAsia"/>
                <w:bCs/>
                <w:szCs w:val="21"/>
              </w:rPr>
            </w:pPr>
            <w:r>
              <w:rPr>
                <w:rFonts w:hint="eastAsia" w:asciiTheme="minorEastAsia" w:hAnsiTheme="minorEastAsia"/>
                <w:bCs/>
                <w:szCs w:val="21"/>
              </w:rPr>
              <w:t>3.了解人情的运行机制以及在管理实践中的作用</w:t>
            </w:r>
          </w:p>
          <w:p>
            <w:pPr>
              <w:tabs>
                <w:tab w:val="left" w:pos="1680"/>
              </w:tabs>
              <w:adjustRightInd w:val="0"/>
              <w:snapToGrid w:val="0"/>
              <w:spacing w:line="320" w:lineRule="exact"/>
              <w:rPr>
                <w:rFonts w:asciiTheme="minorEastAsia" w:hAnsiTheme="minorEastAsia"/>
                <w:bCs/>
                <w:szCs w:val="21"/>
              </w:rPr>
            </w:pPr>
            <w:r>
              <w:rPr>
                <w:rFonts w:hint="eastAsia" w:asciiTheme="minorEastAsia" w:hAnsiTheme="minorEastAsia"/>
                <w:bCs/>
                <w:szCs w:val="21"/>
              </w:rPr>
              <w:t>4.了解“面子”的内涵，在管理中的积极和消极作用</w:t>
            </w:r>
          </w:p>
        </w:tc>
        <w:tc>
          <w:tcPr>
            <w:tcW w:w="2838" w:type="dxa"/>
            <w:vAlign w:val="center"/>
          </w:tcPr>
          <w:p>
            <w:pPr>
              <w:tabs>
                <w:tab w:val="left" w:pos="1680"/>
              </w:tabs>
              <w:adjustRightInd w:val="0"/>
              <w:snapToGrid w:val="0"/>
              <w:spacing w:line="320" w:lineRule="exact"/>
              <w:ind w:left="210" w:hanging="210" w:hangingChars="100"/>
              <w:rPr>
                <w:rFonts w:asciiTheme="minorEastAsia" w:hAnsiTheme="minorEastAsia"/>
                <w:szCs w:val="21"/>
              </w:rPr>
            </w:pPr>
            <w:r>
              <w:rPr>
                <w:rFonts w:hint="eastAsia" w:asciiTheme="minorEastAsia" w:hAnsiTheme="minorEastAsia"/>
                <w:szCs w:val="21"/>
              </w:rPr>
              <w:t>1.</w:t>
            </w:r>
            <w:r>
              <w:rPr>
                <w:rFonts w:hint="eastAsia" w:asciiTheme="minorEastAsia" w:hAnsiTheme="minorEastAsia"/>
                <w:bCs/>
                <w:szCs w:val="21"/>
              </w:rPr>
              <w:t>理清关系、人情与面子的相互之间的逻辑关系</w:t>
            </w:r>
          </w:p>
          <w:p>
            <w:pPr>
              <w:adjustRightInd w:val="0"/>
              <w:snapToGrid w:val="0"/>
              <w:spacing w:line="320" w:lineRule="exact"/>
              <w:ind w:left="210" w:hanging="210" w:hangingChars="100"/>
              <w:rPr>
                <w:rFonts w:asciiTheme="minorEastAsia" w:hAnsiTheme="minorEastAsia"/>
                <w:szCs w:val="21"/>
              </w:rPr>
            </w:pPr>
            <w:r>
              <w:rPr>
                <w:rFonts w:hint="eastAsia" w:asciiTheme="minorEastAsia" w:hAnsiTheme="minorEastAsia"/>
                <w:szCs w:val="21"/>
              </w:rPr>
              <w:t>2.关系、人情和面子的运行机制，以及在管理实践中的灵活运用</w:t>
            </w:r>
          </w:p>
          <w:p>
            <w:pPr>
              <w:adjustRightInd w:val="0"/>
              <w:snapToGrid w:val="0"/>
              <w:spacing w:line="320" w:lineRule="exact"/>
              <w:ind w:left="210" w:hanging="210" w:hangingChars="100"/>
              <w:rPr>
                <w:rFonts w:ascii="宋体" w:hAnsi="宋体" w:eastAsia="宋体"/>
                <w:szCs w:val="21"/>
              </w:rPr>
            </w:pPr>
            <w:r>
              <w:rPr>
                <w:rFonts w:hint="eastAsia" w:asciiTheme="minorEastAsia" w:hAnsiTheme="minorEastAsia"/>
                <w:szCs w:val="21"/>
              </w:rPr>
              <w:t>3.结合中国情境分析三个主题</w:t>
            </w:r>
          </w:p>
        </w:tc>
        <w:tc>
          <w:tcPr>
            <w:tcW w:w="1975" w:type="dxa"/>
            <w:vAlign w:val="center"/>
          </w:tcPr>
          <w:p>
            <w:pPr>
              <w:adjustRightInd w:val="0"/>
              <w:snapToGrid w:val="0"/>
              <w:spacing w:line="320" w:lineRule="exact"/>
              <w:ind w:left="210" w:hanging="210" w:hangingChars="100"/>
              <w:rPr>
                <w:rFonts w:asciiTheme="minorEastAsia" w:hAnsiTheme="minorEastAsia"/>
                <w:bCs/>
                <w:szCs w:val="21"/>
              </w:rPr>
            </w:pPr>
            <w:r>
              <w:rPr>
                <w:rFonts w:hint="eastAsia" w:ascii="宋体" w:hAnsi="宋体" w:eastAsia="宋体"/>
                <w:szCs w:val="21"/>
              </w:rPr>
              <w:t>1.</w:t>
            </w:r>
            <w:r>
              <w:rPr>
                <w:rFonts w:hint="eastAsia" w:asciiTheme="minorEastAsia" w:hAnsiTheme="minorEastAsia"/>
                <w:bCs/>
                <w:szCs w:val="21"/>
              </w:rPr>
              <w:t>理清关系、人情与面子的相互之间的逻辑关系</w:t>
            </w:r>
          </w:p>
          <w:p>
            <w:pPr>
              <w:adjustRightInd w:val="0"/>
              <w:snapToGrid w:val="0"/>
              <w:spacing w:line="320" w:lineRule="exact"/>
              <w:ind w:left="210" w:hanging="210" w:hangingChars="100"/>
              <w:rPr>
                <w:rFonts w:asciiTheme="minorEastAsia" w:hAnsiTheme="minorEastAsia"/>
                <w:bCs/>
                <w:szCs w:val="21"/>
              </w:rPr>
            </w:pPr>
            <w:r>
              <w:rPr>
                <w:rFonts w:hint="eastAsia" w:asciiTheme="minorEastAsia" w:hAnsiTheme="minorEastAsia"/>
                <w:bCs/>
                <w:szCs w:val="21"/>
              </w:rPr>
              <w:t>2.如何辩证看待与运用关系、人情与面子的问题，以及如何正确运用策略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3</w:t>
            </w:r>
          </w:p>
        </w:tc>
        <w:tc>
          <w:tcPr>
            <w:tcW w:w="187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第三章</w:t>
            </w:r>
            <w:r>
              <w:rPr>
                <w:rFonts w:hint="eastAsia"/>
              </w:rPr>
              <w:t>家族企业人力资源管理</w:t>
            </w:r>
          </w:p>
        </w:tc>
        <w:tc>
          <w:tcPr>
            <w:tcW w:w="2742" w:type="dxa"/>
            <w:vAlign w:val="center"/>
          </w:tcPr>
          <w:p>
            <w:pPr>
              <w:tabs>
                <w:tab w:val="left" w:pos="1680"/>
              </w:tabs>
              <w:adjustRightInd w:val="0"/>
              <w:snapToGrid w:val="0"/>
              <w:spacing w:line="320" w:lineRule="exact"/>
              <w:ind w:left="210" w:hanging="210" w:hangingChars="100"/>
              <w:rPr>
                <w:rFonts w:asciiTheme="minorEastAsia" w:hAnsiTheme="minorEastAsia"/>
                <w:bCs/>
                <w:szCs w:val="21"/>
              </w:rPr>
            </w:pPr>
            <w:r>
              <w:rPr>
                <w:rFonts w:hint="eastAsia" w:asciiTheme="minorEastAsia" w:hAnsiTheme="minorEastAsia"/>
                <w:bCs/>
                <w:szCs w:val="21"/>
              </w:rPr>
              <w:t>1.了解家族企业的内涵、特点、运行模式以及优势和劣势</w:t>
            </w:r>
          </w:p>
          <w:p>
            <w:pPr>
              <w:tabs>
                <w:tab w:val="left" w:pos="1680"/>
              </w:tabs>
              <w:adjustRightInd w:val="0"/>
              <w:snapToGrid w:val="0"/>
              <w:spacing w:line="320" w:lineRule="exact"/>
              <w:ind w:left="210" w:hanging="210" w:hangingChars="100"/>
              <w:rPr>
                <w:rFonts w:asciiTheme="minorEastAsia" w:hAnsiTheme="minorEastAsia"/>
                <w:bCs/>
                <w:szCs w:val="21"/>
              </w:rPr>
            </w:pPr>
            <w:r>
              <w:rPr>
                <w:rFonts w:hint="eastAsia" w:asciiTheme="minorEastAsia" w:hAnsiTheme="minorEastAsia"/>
                <w:bCs/>
                <w:szCs w:val="21"/>
              </w:rPr>
              <w:t>2.学习家族企业人力资源配置的基本原理和模型</w:t>
            </w:r>
          </w:p>
          <w:p>
            <w:pPr>
              <w:adjustRightInd w:val="0"/>
              <w:snapToGrid w:val="0"/>
              <w:spacing w:line="320" w:lineRule="exact"/>
              <w:ind w:left="210" w:hanging="210" w:hangingChars="100"/>
              <w:rPr>
                <w:rFonts w:asciiTheme="minorEastAsia" w:hAnsiTheme="minorEastAsia"/>
                <w:bCs/>
                <w:szCs w:val="21"/>
              </w:rPr>
            </w:pPr>
            <w:r>
              <w:rPr>
                <w:rFonts w:hint="eastAsia" w:asciiTheme="minorEastAsia" w:hAnsiTheme="minorEastAsia"/>
                <w:bCs/>
                <w:szCs w:val="21"/>
              </w:rPr>
              <w:t>3.学习家族企业的继任计划的重要性与基本模式</w:t>
            </w:r>
          </w:p>
        </w:tc>
        <w:tc>
          <w:tcPr>
            <w:tcW w:w="2838" w:type="dxa"/>
            <w:vAlign w:val="center"/>
          </w:tcPr>
          <w:p>
            <w:pPr>
              <w:tabs>
                <w:tab w:val="left" w:pos="1680"/>
              </w:tabs>
              <w:adjustRightInd w:val="0"/>
              <w:snapToGrid w:val="0"/>
              <w:spacing w:line="320" w:lineRule="exact"/>
              <w:ind w:left="210" w:hanging="210" w:hangingChars="100"/>
              <w:rPr>
                <w:rFonts w:asciiTheme="minorEastAsia" w:hAnsiTheme="minorEastAsia"/>
                <w:bCs/>
                <w:szCs w:val="21"/>
              </w:rPr>
            </w:pPr>
            <w:r>
              <w:rPr>
                <w:rFonts w:hint="eastAsia" w:asciiTheme="minorEastAsia" w:hAnsiTheme="minorEastAsia"/>
                <w:bCs/>
                <w:szCs w:val="21"/>
              </w:rPr>
              <w:t>1.了解家族企业的内涵、特点、运行模式以及优势和劣势</w:t>
            </w:r>
          </w:p>
          <w:p>
            <w:pPr>
              <w:tabs>
                <w:tab w:val="left" w:pos="1680"/>
              </w:tabs>
              <w:adjustRightInd w:val="0"/>
              <w:snapToGrid w:val="0"/>
              <w:spacing w:line="320" w:lineRule="exact"/>
              <w:ind w:left="210" w:hanging="210" w:hangingChars="100"/>
              <w:rPr>
                <w:rFonts w:asciiTheme="minorEastAsia" w:hAnsiTheme="minorEastAsia"/>
                <w:bCs/>
                <w:szCs w:val="21"/>
              </w:rPr>
            </w:pPr>
            <w:r>
              <w:rPr>
                <w:rFonts w:hint="eastAsia" w:asciiTheme="minorEastAsia" w:hAnsiTheme="minorEastAsia"/>
                <w:bCs/>
                <w:szCs w:val="21"/>
              </w:rPr>
              <w:t>2.学习家族企业人力资源配置的基本模型</w:t>
            </w:r>
          </w:p>
          <w:p>
            <w:pPr>
              <w:adjustRightInd w:val="0"/>
              <w:snapToGrid w:val="0"/>
              <w:spacing w:line="320" w:lineRule="exact"/>
              <w:ind w:left="210" w:hanging="210" w:hangingChars="100"/>
              <w:rPr>
                <w:rFonts w:ascii="宋体" w:hAnsi="宋体" w:eastAsia="宋体"/>
                <w:szCs w:val="21"/>
              </w:rPr>
            </w:pPr>
            <w:r>
              <w:rPr>
                <w:rFonts w:hint="eastAsia" w:asciiTheme="minorEastAsia" w:hAnsiTheme="minorEastAsia"/>
                <w:bCs/>
                <w:szCs w:val="21"/>
              </w:rPr>
              <w:t>3.学习家族企业的继任计划的基本模式</w:t>
            </w:r>
          </w:p>
        </w:tc>
        <w:tc>
          <w:tcPr>
            <w:tcW w:w="1975" w:type="dxa"/>
            <w:vAlign w:val="center"/>
          </w:tcPr>
          <w:p>
            <w:pPr>
              <w:tabs>
                <w:tab w:val="left" w:pos="1680"/>
              </w:tabs>
              <w:adjustRightInd w:val="0"/>
              <w:snapToGrid w:val="0"/>
              <w:spacing w:line="320" w:lineRule="exact"/>
              <w:ind w:left="210" w:hanging="210" w:hangingChars="100"/>
              <w:rPr>
                <w:rFonts w:asciiTheme="minorEastAsia" w:hAnsiTheme="minorEastAsia"/>
                <w:bCs/>
                <w:szCs w:val="21"/>
              </w:rPr>
            </w:pPr>
            <w:r>
              <w:rPr>
                <w:rFonts w:hint="eastAsia" w:asciiTheme="minorEastAsia" w:hAnsiTheme="minorEastAsia"/>
                <w:bCs/>
                <w:szCs w:val="21"/>
              </w:rPr>
              <w:t>1.了解家族企业的内涵、特点、运行模式</w:t>
            </w:r>
          </w:p>
          <w:p>
            <w:pPr>
              <w:tabs>
                <w:tab w:val="left" w:pos="1680"/>
              </w:tabs>
              <w:adjustRightInd w:val="0"/>
              <w:snapToGrid w:val="0"/>
              <w:spacing w:line="320" w:lineRule="exact"/>
              <w:ind w:left="210" w:hanging="210" w:hangingChars="100"/>
              <w:rPr>
                <w:rFonts w:ascii="宋体" w:hAnsi="宋体" w:eastAsia="宋体"/>
                <w:szCs w:val="21"/>
              </w:rPr>
            </w:pPr>
            <w:r>
              <w:rPr>
                <w:rFonts w:hint="eastAsia" w:asciiTheme="minorEastAsia" w:hAnsiTheme="minorEastAsia"/>
                <w:bCs/>
                <w:szCs w:val="21"/>
              </w:rPr>
              <w:t>2.学习家族企业人力资源配置的基本原理和模型，以及这种配置背后的逻辑依据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6" w:hRule="atLeast"/>
        </w:trPr>
        <w:tc>
          <w:tcPr>
            <w:tcW w:w="675"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4</w:t>
            </w:r>
          </w:p>
        </w:tc>
        <w:tc>
          <w:tcPr>
            <w:tcW w:w="187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第四章</w:t>
            </w:r>
            <w:r>
              <w:rPr>
                <w:rFonts w:hint="eastAsia" w:ascii="宋体" w:hAnsi="宋体"/>
                <w:szCs w:val="21"/>
              </w:rPr>
              <w:t>员工感恩情感</w:t>
            </w:r>
          </w:p>
        </w:tc>
        <w:tc>
          <w:tcPr>
            <w:tcW w:w="2742" w:type="dxa"/>
            <w:vAlign w:val="center"/>
          </w:tcPr>
          <w:p>
            <w:pPr>
              <w:adjustRightInd w:val="0"/>
              <w:snapToGrid w:val="0"/>
              <w:spacing w:line="320" w:lineRule="exact"/>
              <w:ind w:left="210" w:hanging="210" w:hangingChars="100"/>
              <w:rPr>
                <w:rFonts w:ascii="宋体" w:hAnsi="宋体" w:eastAsia="宋体"/>
                <w:szCs w:val="21"/>
              </w:rPr>
            </w:pPr>
            <w:r>
              <w:rPr>
                <w:rFonts w:hint="eastAsia" w:ascii="宋体" w:hAnsi="宋体" w:eastAsia="宋体"/>
                <w:szCs w:val="21"/>
              </w:rPr>
              <w:t>1.学习感恩的定义、机制和相关理论</w:t>
            </w:r>
          </w:p>
          <w:p>
            <w:pPr>
              <w:adjustRightInd w:val="0"/>
              <w:snapToGrid w:val="0"/>
              <w:spacing w:line="320" w:lineRule="exact"/>
              <w:ind w:left="210" w:hanging="210" w:hangingChars="100"/>
              <w:rPr>
                <w:rFonts w:ascii="宋体" w:hAnsi="宋体" w:eastAsia="宋体"/>
                <w:szCs w:val="21"/>
              </w:rPr>
            </w:pPr>
            <w:r>
              <w:rPr>
                <w:rFonts w:hint="eastAsia" w:ascii="宋体" w:hAnsi="宋体" w:eastAsia="宋体"/>
                <w:szCs w:val="21"/>
              </w:rPr>
              <w:t>2.组织公平与感恩</w:t>
            </w:r>
          </w:p>
          <w:p>
            <w:pPr>
              <w:adjustRightInd w:val="0"/>
              <w:snapToGrid w:val="0"/>
              <w:spacing w:line="320" w:lineRule="exact"/>
              <w:ind w:left="210" w:hanging="210" w:hangingChars="100"/>
              <w:rPr>
                <w:rFonts w:ascii="宋体" w:hAnsi="宋体" w:eastAsia="宋体"/>
                <w:szCs w:val="21"/>
              </w:rPr>
            </w:pPr>
            <w:r>
              <w:rPr>
                <w:rFonts w:hint="eastAsia" w:ascii="宋体" w:hAnsi="宋体" w:eastAsia="宋体"/>
                <w:szCs w:val="21"/>
              </w:rPr>
              <w:t>3.组织支持与感恩</w:t>
            </w:r>
          </w:p>
          <w:p>
            <w:pPr>
              <w:adjustRightInd w:val="0"/>
              <w:snapToGrid w:val="0"/>
              <w:spacing w:line="320" w:lineRule="exact"/>
              <w:ind w:left="210" w:hanging="210" w:hangingChars="100"/>
              <w:rPr>
                <w:rFonts w:ascii="宋体" w:hAnsi="宋体" w:eastAsia="宋体"/>
                <w:szCs w:val="21"/>
              </w:rPr>
            </w:pPr>
            <w:r>
              <w:rPr>
                <w:rFonts w:hint="eastAsia" w:ascii="宋体" w:hAnsi="宋体" w:eastAsia="宋体"/>
                <w:szCs w:val="21"/>
              </w:rPr>
              <w:t>4.领导风格与感恩</w:t>
            </w:r>
          </w:p>
          <w:p>
            <w:pPr>
              <w:adjustRightInd w:val="0"/>
              <w:snapToGrid w:val="0"/>
              <w:spacing w:line="320" w:lineRule="exact"/>
              <w:rPr>
                <w:rFonts w:ascii="宋体" w:hAnsi="宋体" w:eastAsia="宋体"/>
                <w:szCs w:val="21"/>
              </w:rPr>
            </w:pPr>
            <w:r>
              <w:rPr>
                <w:rFonts w:hint="eastAsia" w:ascii="宋体" w:hAnsi="宋体" w:eastAsia="宋体"/>
                <w:szCs w:val="21"/>
              </w:rPr>
              <w:t>5.心理契约与感恩</w:t>
            </w:r>
          </w:p>
        </w:tc>
        <w:tc>
          <w:tcPr>
            <w:tcW w:w="2838" w:type="dxa"/>
            <w:vAlign w:val="center"/>
          </w:tcPr>
          <w:p>
            <w:pPr>
              <w:adjustRightInd w:val="0"/>
              <w:snapToGrid w:val="0"/>
              <w:spacing w:line="320" w:lineRule="exact"/>
              <w:ind w:left="210" w:hanging="210" w:hangingChars="100"/>
              <w:rPr>
                <w:rFonts w:ascii="宋体" w:hAnsi="宋体" w:eastAsia="宋体"/>
                <w:szCs w:val="21"/>
              </w:rPr>
            </w:pPr>
            <w:r>
              <w:rPr>
                <w:rFonts w:hint="eastAsia" w:ascii="宋体" w:hAnsi="宋体" w:eastAsia="宋体"/>
                <w:szCs w:val="21"/>
              </w:rPr>
              <w:t>1.学习感恩的定义、机制和相关理论</w:t>
            </w:r>
          </w:p>
          <w:p>
            <w:pPr>
              <w:adjustRightInd w:val="0"/>
              <w:snapToGrid w:val="0"/>
              <w:spacing w:line="320" w:lineRule="exact"/>
              <w:ind w:left="210" w:hanging="210" w:hangingChars="100"/>
              <w:rPr>
                <w:rFonts w:ascii="宋体" w:hAnsi="宋体" w:eastAsia="宋体"/>
                <w:szCs w:val="21"/>
              </w:rPr>
            </w:pPr>
            <w:r>
              <w:rPr>
                <w:rFonts w:hint="eastAsia" w:ascii="宋体" w:hAnsi="宋体" w:eastAsia="宋体"/>
                <w:szCs w:val="21"/>
              </w:rPr>
              <w:t>2.组织公平与感恩</w:t>
            </w:r>
          </w:p>
          <w:p>
            <w:pPr>
              <w:adjustRightInd w:val="0"/>
              <w:snapToGrid w:val="0"/>
              <w:spacing w:line="320" w:lineRule="exact"/>
              <w:ind w:left="210" w:hanging="210" w:hangingChars="100"/>
              <w:rPr>
                <w:rFonts w:ascii="宋体" w:hAnsi="宋体" w:eastAsia="宋体"/>
                <w:szCs w:val="21"/>
              </w:rPr>
            </w:pPr>
            <w:r>
              <w:rPr>
                <w:rFonts w:hint="eastAsia" w:ascii="宋体" w:hAnsi="宋体" w:eastAsia="宋体"/>
                <w:szCs w:val="21"/>
              </w:rPr>
              <w:t>3.组织支持与感恩</w:t>
            </w:r>
          </w:p>
          <w:p>
            <w:pPr>
              <w:adjustRightInd w:val="0"/>
              <w:snapToGrid w:val="0"/>
              <w:spacing w:line="320" w:lineRule="exact"/>
              <w:ind w:left="210" w:hanging="210" w:hangingChars="100"/>
              <w:rPr>
                <w:rFonts w:ascii="宋体" w:hAnsi="宋体" w:eastAsia="宋体"/>
                <w:szCs w:val="21"/>
              </w:rPr>
            </w:pPr>
            <w:r>
              <w:rPr>
                <w:rFonts w:hint="eastAsia" w:ascii="宋体" w:hAnsi="宋体" w:eastAsia="宋体"/>
                <w:szCs w:val="21"/>
              </w:rPr>
              <w:t>4.领导风格与感恩</w:t>
            </w:r>
          </w:p>
          <w:p>
            <w:pPr>
              <w:adjustRightInd w:val="0"/>
              <w:snapToGrid w:val="0"/>
              <w:spacing w:line="320" w:lineRule="exact"/>
              <w:ind w:left="210" w:hanging="210" w:hangingChars="100"/>
              <w:rPr>
                <w:rFonts w:ascii="宋体" w:hAnsi="宋体" w:eastAsia="宋体"/>
                <w:szCs w:val="21"/>
              </w:rPr>
            </w:pPr>
            <w:r>
              <w:rPr>
                <w:rFonts w:hint="eastAsia" w:ascii="宋体" w:hAnsi="宋体" w:eastAsia="宋体"/>
                <w:szCs w:val="21"/>
              </w:rPr>
              <w:t>5.心理契约与感恩</w:t>
            </w:r>
          </w:p>
        </w:tc>
        <w:tc>
          <w:tcPr>
            <w:tcW w:w="1975" w:type="dxa"/>
            <w:vAlign w:val="center"/>
          </w:tcPr>
          <w:p>
            <w:pPr>
              <w:adjustRightInd w:val="0"/>
              <w:snapToGrid w:val="0"/>
              <w:spacing w:line="320" w:lineRule="exact"/>
              <w:ind w:left="210" w:hanging="210" w:hangingChars="100"/>
              <w:rPr>
                <w:rFonts w:ascii="宋体" w:hAnsi="宋体" w:eastAsia="宋体"/>
                <w:szCs w:val="21"/>
              </w:rPr>
            </w:pPr>
            <w:r>
              <w:rPr>
                <w:rFonts w:hint="eastAsia" w:ascii="宋体" w:hAnsi="宋体" w:eastAsia="宋体"/>
                <w:szCs w:val="21"/>
              </w:rPr>
              <w:t>1.学习感恩的定义、机制和相关理论</w:t>
            </w:r>
          </w:p>
          <w:p>
            <w:pPr>
              <w:adjustRightInd w:val="0"/>
              <w:snapToGrid w:val="0"/>
              <w:spacing w:line="320" w:lineRule="exact"/>
              <w:ind w:left="210" w:hanging="210" w:hangingChars="100"/>
              <w:rPr>
                <w:rFonts w:ascii="宋体" w:hAnsi="宋体" w:eastAsia="宋体"/>
                <w:szCs w:val="21"/>
              </w:rPr>
            </w:pPr>
            <w:r>
              <w:rPr>
                <w:rFonts w:hint="eastAsia" w:ascii="宋体" w:hAnsi="宋体" w:eastAsia="宋体"/>
                <w:szCs w:val="21"/>
              </w:rPr>
              <w:t>2.组织支持与感恩</w:t>
            </w:r>
          </w:p>
          <w:p>
            <w:pPr>
              <w:adjustRightInd w:val="0"/>
              <w:snapToGrid w:val="0"/>
              <w:spacing w:line="320" w:lineRule="exact"/>
              <w:ind w:left="210" w:hanging="210" w:hangingChars="100"/>
              <w:rPr>
                <w:rFonts w:ascii="宋体" w:hAnsi="宋体" w:eastAsia="宋体"/>
                <w:szCs w:val="21"/>
              </w:rPr>
            </w:pPr>
            <w:r>
              <w:rPr>
                <w:rFonts w:hint="eastAsia" w:ascii="宋体" w:hAnsi="宋体" w:eastAsia="宋体"/>
                <w:szCs w:val="21"/>
              </w:rPr>
              <w:t>3.心理契约的运行机制与感恩的相互关系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ascii="宋体" w:hAnsi="宋体" w:eastAsia="宋体"/>
                <w:szCs w:val="21"/>
              </w:rPr>
            </w:pPr>
            <w:r>
              <w:rPr>
                <w:rFonts w:hint="eastAsia" w:ascii="宋体" w:hAnsi="宋体" w:eastAsia="宋体"/>
                <w:szCs w:val="21"/>
              </w:rPr>
              <w:t>5</w:t>
            </w:r>
          </w:p>
        </w:tc>
        <w:tc>
          <w:tcPr>
            <w:tcW w:w="187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第五章 信任与心理授权</w:t>
            </w:r>
          </w:p>
        </w:tc>
        <w:tc>
          <w:tcPr>
            <w:tcW w:w="2742"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1.了解信任的内涵、作用与运行机制</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2.学习心理授权的定义、前因后果变量</w:t>
            </w:r>
          </w:p>
          <w:p>
            <w:pPr>
              <w:adjustRightInd w:val="0"/>
              <w:snapToGrid w:val="0"/>
              <w:spacing w:line="360" w:lineRule="exact"/>
              <w:ind w:left="210" w:hanging="210" w:hangingChars="100"/>
              <w:rPr>
                <w:rFonts w:ascii="宋体" w:hAnsi="宋体" w:eastAsia="宋体"/>
                <w:szCs w:val="21"/>
              </w:rPr>
            </w:pPr>
          </w:p>
        </w:tc>
        <w:tc>
          <w:tcPr>
            <w:tcW w:w="2838"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1.了解信任的内涵、运行机制、保障条件</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2.学习心理授权的定义、前因后果变量</w:t>
            </w:r>
          </w:p>
          <w:p>
            <w:pPr>
              <w:adjustRightInd w:val="0"/>
              <w:snapToGrid w:val="0"/>
              <w:spacing w:line="360" w:lineRule="exact"/>
              <w:rPr>
                <w:rFonts w:ascii="宋体" w:hAnsi="宋体" w:eastAsia="宋体"/>
                <w:szCs w:val="21"/>
              </w:rPr>
            </w:pPr>
          </w:p>
        </w:tc>
        <w:tc>
          <w:tcPr>
            <w:tcW w:w="1975"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1.掌握信用的管理中的重要作用与运行机制，以及信任所需的保障条件</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2.心理授权的定义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ascii="宋体" w:hAnsi="宋体" w:eastAsia="宋体"/>
                <w:szCs w:val="21"/>
              </w:rPr>
            </w:pPr>
            <w:r>
              <w:rPr>
                <w:rFonts w:hint="eastAsia" w:ascii="宋体" w:hAnsi="宋体" w:eastAsia="宋体"/>
                <w:szCs w:val="21"/>
              </w:rPr>
              <w:t>6</w:t>
            </w:r>
          </w:p>
        </w:tc>
        <w:tc>
          <w:tcPr>
            <w:tcW w:w="187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第六章 心理所有权与心理契约</w:t>
            </w:r>
          </w:p>
        </w:tc>
        <w:tc>
          <w:tcPr>
            <w:tcW w:w="2742" w:type="dxa"/>
            <w:vAlign w:val="center"/>
          </w:tcPr>
          <w:p>
            <w:pPr>
              <w:adjustRightInd w:val="0"/>
              <w:snapToGrid w:val="0"/>
              <w:spacing w:line="320" w:lineRule="exact"/>
              <w:ind w:left="180" w:hanging="180" w:hangingChars="100"/>
              <w:rPr>
                <w:rFonts w:ascii="宋体" w:hAnsi="宋体" w:eastAsia="宋体"/>
                <w:sz w:val="18"/>
                <w:szCs w:val="18"/>
              </w:rPr>
            </w:pPr>
            <w:r>
              <w:rPr>
                <w:rFonts w:hint="eastAsia" w:ascii="宋体" w:hAnsi="宋体" w:eastAsia="宋体"/>
                <w:sz w:val="18"/>
                <w:szCs w:val="18"/>
              </w:rPr>
              <w:t>1.学习心理所有权的定义、重要性以及产生条件</w:t>
            </w:r>
          </w:p>
          <w:p>
            <w:pPr>
              <w:adjustRightInd w:val="0"/>
              <w:snapToGrid w:val="0"/>
              <w:spacing w:line="360" w:lineRule="exact"/>
              <w:ind w:left="180" w:hanging="180" w:hangingChars="100"/>
              <w:rPr>
                <w:rFonts w:ascii="宋体" w:hAnsi="宋体" w:eastAsia="宋体"/>
                <w:szCs w:val="21"/>
              </w:rPr>
            </w:pPr>
            <w:r>
              <w:rPr>
                <w:rFonts w:hint="eastAsia" w:ascii="宋体" w:hAnsi="宋体" w:eastAsia="宋体"/>
                <w:sz w:val="18"/>
                <w:szCs w:val="18"/>
              </w:rPr>
              <w:t>2.掌握心理契约的概念、特点以及前因结果变量</w:t>
            </w:r>
          </w:p>
        </w:tc>
        <w:tc>
          <w:tcPr>
            <w:tcW w:w="2838" w:type="dxa"/>
            <w:vAlign w:val="center"/>
          </w:tcPr>
          <w:p>
            <w:pPr>
              <w:adjustRightInd w:val="0"/>
              <w:snapToGrid w:val="0"/>
              <w:spacing w:line="320" w:lineRule="exact"/>
              <w:ind w:left="210" w:hanging="210" w:hangingChars="100"/>
              <w:rPr>
                <w:rFonts w:ascii="宋体" w:hAnsi="宋体" w:eastAsia="宋体"/>
                <w:szCs w:val="21"/>
              </w:rPr>
            </w:pPr>
            <w:r>
              <w:rPr>
                <w:rFonts w:hint="eastAsia" w:ascii="宋体" w:hAnsi="宋体" w:eastAsia="宋体"/>
                <w:szCs w:val="21"/>
              </w:rPr>
              <w:t>1.学习心理所有权的定义以及产生条件</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2.掌握心理契约的概念、特点以及前因结果变量</w:t>
            </w:r>
          </w:p>
          <w:p>
            <w:pPr>
              <w:adjustRightInd w:val="0"/>
              <w:snapToGrid w:val="0"/>
              <w:spacing w:line="360" w:lineRule="exact"/>
              <w:ind w:left="210" w:hanging="210" w:hangingChars="100"/>
              <w:rPr>
                <w:rFonts w:ascii="宋体" w:hAnsi="宋体" w:eastAsia="宋体"/>
                <w:szCs w:val="21"/>
              </w:rPr>
            </w:pPr>
          </w:p>
        </w:tc>
        <w:tc>
          <w:tcPr>
            <w:tcW w:w="1975" w:type="dxa"/>
            <w:vAlign w:val="center"/>
          </w:tcPr>
          <w:p>
            <w:pPr>
              <w:adjustRightInd w:val="0"/>
              <w:snapToGrid w:val="0"/>
              <w:spacing w:line="320" w:lineRule="exact"/>
              <w:ind w:left="210" w:hanging="210" w:hangingChars="100"/>
              <w:rPr>
                <w:rFonts w:ascii="宋体" w:hAnsi="宋体" w:eastAsia="宋体"/>
                <w:szCs w:val="21"/>
              </w:rPr>
            </w:pPr>
            <w:r>
              <w:rPr>
                <w:rFonts w:hint="eastAsia" w:ascii="宋体" w:hAnsi="宋体" w:eastAsia="宋体"/>
                <w:szCs w:val="21"/>
              </w:rPr>
              <w:t>1.学习心理所有权的定义，与法定所有权的关系</w:t>
            </w:r>
          </w:p>
          <w:p>
            <w:pPr>
              <w:adjustRightInd w:val="0"/>
              <w:snapToGrid w:val="0"/>
              <w:spacing w:line="360" w:lineRule="exact"/>
              <w:rPr>
                <w:rFonts w:ascii="宋体" w:hAnsi="宋体" w:eastAsia="宋体"/>
                <w:szCs w:val="21"/>
              </w:rPr>
            </w:pPr>
            <w:r>
              <w:rPr>
                <w:rFonts w:hint="eastAsia" w:ascii="宋体" w:hAnsi="宋体" w:eastAsia="宋体"/>
                <w:szCs w:val="21"/>
              </w:rPr>
              <w:t>2.掌握心理契约的特点以及前因结果变量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ascii="宋体" w:hAnsi="宋体" w:eastAsia="宋体"/>
                <w:szCs w:val="21"/>
              </w:rPr>
            </w:pPr>
            <w:r>
              <w:rPr>
                <w:rFonts w:hint="eastAsia" w:ascii="宋体" w:hAnsi="宋体" w:eastAsia="宋体"/>
                <w:szCs w:val="21"/>
              </w:rPr>
              <w:t>7</w:t>
            </w:r>
          </w:p>
        </w:tc>
        <w:tc>
          <w:tcPr>
            <w:tcW w:w="187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第七章 组织公民行为</w:t>
            </w:r>
          </w:p>
        </w:tc>
        <w:tc>
          <w:tcPr>
            <w:tcW w:w="2742"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1.学习组织公民行为的定义与相关理论</w:t>
            </w:r>
          </w:p>
          <w:p>
            <w:pPr>
              <w:adjustRightInd w:val="0"/>
              <w:snapToGrid w:val="0"/>
              <w:spacing w:line="360" w:lineRule="exact"/>
              <w:rPr>
                <w:rFonts w:ascii="宋体" w:hAnsi="宋体" w:eastAsia="宋体"/>
                <w:szCs w:val="21"/>
              </w:rPr>
            </w:pPr>
            <w:r>
              <w:rPr>
                <w:rFonts w:hint="eastAsia" w:ascii="宋体" w:hAnsi="宋体" w:eastAsia="宋体"/>
                <w:szCs w:val="21"/>
              </w:rPr>
              <w:t>2.掌握组织公民行为的前因变量与后果变量</w:t>
            </w:r>
          </w:p>
        </w:tc>
        <w:tc>
          <w:tcPr>
            <w:tcW w:w="2838"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1.学习组织公民行为的定义与相关理论</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2.掌握组织公民行为的前因变量与后果变量</w:t>
            </w:r>
          </w:p>
        </w:tc>
        <w:tc>
          <w:tcPr>
            <w:tcW w:w="1975" w:type="dxa"/>
            <w:vAlign w:val="center"/>
          </w:tcPr>
          <w:p>
            <w:pPr>
              <w:adjustRightInd w:val="0"/>
              <w:snapToGrid w:val="0"/>
              <w:spacing w:line="360" w:lineRule="exact"/>
              <w:rPr>
                <w:rFonts w:ascii="宋体" w:hAnsi="宋体" w:eastAsia="宋体"/>
                <w:szCs w:val="21"/>
              </w:rPr>
            </w:pPr>
            <w:r>
              <w:rPr>
                <w:rFonts w:hint="eastAsia" w:ascii="宋体" w:hAnsi="宋体" w:eastAsia="宋体"/>
                <w:szCs w:val="21"/>
              </w:rPr>
              <w:t>1.学习组织公民行为的定义</w:t>
            </w:r>
          </w:p>
          <w:p>
            <w:pPr>
              <w:adjustRightInd w:val="0"/>
              <w:snapToGrid w:val="0"/>
              <w:spacing w:line="360" w:lineRule="exact"/>
              <w:rPr>
                <w:rFonts w:ascii="宋体" w:hAnsi="宋体" w:eastAsia="宋体"/>
                <w:szCs w:val="21"/>
              </w:rPr>
            </w:pPr>
            <w:r>
              <w:rPr>
                <w:rFonts w:hint="eastAsia" w:ascii="宋体" w:hAnsi="宋体" w:eastAsia="宋体"/>
                <w:szCs w:val="21"/>
              </w:rPr>
              <w:t>2.组织公民行为的最新研究动态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ascii="宋体" w:hAnsi="宋体" w:eastAsia="宋体"/>
                <w:szCs w:val="21"/>
              </w:rPr>
            </w:pPr>
            <w:r>
              <w:rPr>
                <w:rFonts w:hint="eastAsia" w:ascii="宋体" w:hAnsi="宋体" w:eastAsia="宋体"/>
                <w:szCs w:val="21"/>
              </w:rPr>
              <w:t>8</w:t>
            </w:r>
          </w:p>
        </w:tc>
        <w:tc>
          <w:tcPr>
            <w:tcW w:w="187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第八章</w:t>
            </w:r>
            <w:r>
              <w:rPr>
                <w:rFonts w:hint="eastAsia" w:ascii="宋体" w:hAnsi="宋体"/>
                <w:szCs w:val="21"/>
              </w:rPr>
              <w:t>组织支持与组织公平</w:t>
            </w:r>
          </w:p>
        </w:tc>
        <w:tc>
          <w:tcPr>
            <w:tcW w:w="2742"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1.学习组织支持的内涵、维度和结果变量，组织支持与其他变量的关系</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2.掌握组织公平的内涵和相关理论</w:t>
            </w:r>
          </w:p>
          <w:p>
            <w:pPr>
              <w:adjustRightInd w:val="0"/>
              <w:snapToGrid w:val="0"/>
              <w:spacing w:line="360" w:lineRule="exact"/>
              <w:ind w:left="210" w:hanging="210" w:hangingChars="100"/>
              <w:rPr>
                <w:rFonts w:ascii="宋体" w:hAnsi="宋体" w:eastAsia="宋体"/>
                <w:szCs w:val="21"/>
              </w:rPr>
            </w:pPr>
          </w:p>
        </w:tc>
        <w:tc>
          <w:tcPr>
            <w:tcW w:w="2838"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1.学习组织支持的维度和结果变量</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2.掌握组织公平的内涵和相关理论</w:t>
            </w:r>
          </w:p>
          <w:p>
            <w:pPr>
              <w:adjustRightInd w:val="0"/>
              <w:snapToGrid w:val="0"/>
              <w:spacing w:line="360" w:lineRule="exact"/>
              <w:ind w:left="210" w:hanging="210" w:hangingChars="100"/>
              <w:rPr>
                <w:rFonts w:ascii="宋体" w:hAnsi="宋体" w:eastAsia="宋体"/>
                <w:szCs w:val="21"/>
              </w:rPr>
            </w:pPr>
          </w:p>
        </w:tc>
        <w:tc>
          <w:tcPr>
            <w:tcW w:w="1975"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1.组织支持的结果变量以及组织支持与相关变量的异同</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2.掌握组织公平相关理论的演进和最新观点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ascii="宋体" w:hAnsi="宋体" w:eastAsia="宋体"/>
                <w:szCs w:val="21"/>
              </w:rPr>
            </w:pPr>
            <w:r>
              <w:rPr>
                <w:rFonts w:hint="eastAsia" w:ascii="宋体" w:hAnsi="宋体" w:eastAsia="宋体"/>
                <w:szCs w:val="21"/>
              </w:rPr>
              <w:t>9</w:t>
            </w:r>
          </w:p>
        </w:tc>
        <w:tc>
          <w:tcPr>
            <w:tcW w:w="187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第九章</w:t>
            </w:r>
            <w:r>
              <w:rPr>
                <w:rFonts w:hint="eastAsia" w:ascii="宋体" w:hAnsi="宋体"/>
                <w:szCs w:val="21"/>
              </w:rPr>
              <w:t>组织政治与组织防卫</w:t>
            </w:r>
          </w:p>
        </w:tc>
        <w:tc>
          <w:tcPr>
            <w:tcW w:w="2742"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1.学习组织政治与组织防卫的关系</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2.掌握组织政治的内涵与主要表现形式</w:t>
            </w:r>
          </w:p>
          <w:p>
            <w:pPr>
              <w:adjustRightInd w:val="0"/>
              <w:snapToGrid w:val="0"/>
              <w:spacing w:line="360" w:lineRule="exact"/>
              <w:rPr>
                <w:rFonts w:ascii="宋体" w:hAnsi="宋体" w:eastAsia="宋体"/>
                <w:szCs w:val="21"/>
              </w:rPr>
            </w:pPr>
            <w:r>
              <w:rPr>
                <w:rFonts w:hint="eastAsia" w:ascii="宋体" w:hAnsi="宋体" w:eastAsia="宋体"/>
                <w:szCs w:val="21"/>
              </w:rPr>
              <w:t>3.学习组织防卫的定义与一般原理</w:t>
            </w:r>
          </w:p>
        </w:tc>
        <w:tc>
          <w:tcPr>
            <w:tcW w:w="2838"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1.掌握组织政治的内涵与主要表现形式</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2.学习组织防卫的定义与一般原理</w:t>
            </w:r>
          </w:p>
        </w:tc>
        <w:tc>
          <w:tcPr>
            <w:tcW w:w="1975"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1.学习组织政治与组织防卫的关系</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2.掌握组织政治的内涵与主要表现形式，结合中国情境进行探讨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ascii="宋体" w:hAnsi="宋体" w:eastAsia="宋体"/>
                <w:szCs w:val="21"/>
              </w:rPr>
            </w:pPr>
            <w:r>
              <w:rPr>
                <w:rFonts w:hint="eastAsia" w:ascii="宋体" w:hAnsi="宋体" w:eastAsia="宋体"/>
                <w:szCs w:val="21"/>
              </w:rPr>
              <w:t>10</w:t>
            </w:r>
          </w:p>
        </w:tc>
        <w:tc>
          <w:tcPr>
            <w:tcW w:w="187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第十章</w:t>
            </w:r>
            <w:r>
              <w:rPr>
                <w:rFonts w:hint="eastAsia" w:ascii="宋体" w:hAnsi="宋体"/>
                <w:szCs w:val="21"/>
              </w:rPr>
              <w:t>建言行为与沉默行为</w:t>
            </w:r>
          </w:p>
        </w:tc>
        <w:tc>
          <w:tcPr>
            <w:tcW w:w="2742"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1.探讨建言行为与沉默行为的关系</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2.了解建言行为的重要性以及主要的影响因素</w:t>
            </w:r>
          </w:p>
          <w:p>
            <w:pPr>
              <w:adjustRightInd w:val="0"/>
              <w:snapToGrid w:val="0"/>
              <w:spacing w:line="360" w:lineRule="exact"/>
              <w:rPr>
                <w:rFonts w:ascii="宋体" w:hAnsi="宋体" w:eastAsia="宋体"/>
                <w:szCs w:val="21"/>
              </w:rPr>
            </w:pPr>
            <w:r>
              <w:rPr>
                <w:rFonts w:hint="eastAsia" w:ascii="宋体" w:hAnsi="宋体" w:eastAsia="宋体"/>
                <w:szCs w:val="21"/>
              </w:rPr>
              <w:t>3.学习沉默行为的主要因素以及结果变量</w:t>
            </w:r>
          </w:p>
        </w:tc>
        <w:tc>
          <w:tcPr>
            <w:tcW w:w="2838"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1.探讨建言行为与沉默行为的关系</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2.了解建言行为的主要影响因素</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3.学习沉默行为的主要因素以及结果变量</w:t>
            </w:r>
          </w:p>
        </w:tc>
        <w:tc>
          <w:tcPr>
            <w:tcW w:w="1975"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1.探讨建言行为与沉默行为的关系</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2.了解建言行为的主要的影响因素</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3.学习沉默行为的主要因素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ascii="宋体" w:hAnsi="宋体" w:eastAsia="宋体"/>
                <w:szCs w:val="21"/>
              </w:rPr>
            </w:pPr>
            <w:r>
              <w:rPr>
                <w:rFonts w:hint="eastAsia" w:ascii="宋体" w:hAnsi="宋体" w:eastAsia="宋体"/>
                <w:szCs w:val="21"/>
              </w:rPr>
              <w:t>11</w:t>
            </w:r>
          </w:p>
        </w:tc>
        <w:tc>
          <w:tcPr>
            <w:tcW w:w="187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第十一章</w:t>
            </w:r>
            <w:r>
              <w:rPr>
                <w:rFonts w:hint="eastAsia" w:ascii="宋体" w:hAnsi="宋体"/>
                <w:szCs w:val="21"/>
              </w:rPr>
              <w:t>反生产行为</w:t>
            </w:r>
          </w:p>
        </w:tc>
        <w:tc>
          <w:tcPr>
            <w:tcW w:w="2742"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1.学习反生产行为的定义</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2.了解反生产行为的理论发展</w:t>
            </w:r>
          </w:p>
          <w:p>
            <w:pPr>
              <w:adjustRightInd w:val="0"/>
              <w:snapToGrid w:val="0"/>
              <w:spacing w:line="360" w:lineRule="exact"/>
              <w:rPr>
                <w:rFonts w:ascii="宋体" w:hAnsi="宋体" w:eastAsia="宋体"/>
                <w:szCs w:val="21"/>
              </w:rPr>
            </w:pPr>
            <w:r>
              <w:rPr>
                <w:rFonts w:hint="eastAsia" w:ascii="宋体" w:hAnsi="宋体" w:eastAsia="宋体"/>
                <w:szCs w:val="21"/>
              </w:rPr>
              <w:t>3.探讨反生产行为的前因和后果变量</w:t>
            </w:r>
          </w:p>
        </w:tc>
        <w:tc>
          <w:tcPr>
            <w:tcW w:w="2838"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1.了解反生产行为的理论发展</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2.探讨反生产行为的前因和后果变量</w:t>
            </w:r>
          </w:p>
        </w:tc>
        <w:tc>
          <w:tcPr>
            <w:tcW w:w="1975"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1.探讨反生产行为的定义</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2.辨别反生产行为定义与其他相关变量的异同</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3.了解反生产行为的机制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ascii="宋体" w:hAnsi="宋体" w:eastAsia="宋体"/>
                <w:szCs w:val="21"/>
              </w:rPr>
            </w:pPr>
            <w:r>
              <w:rPr>
                <w:rFonts w:hint="eastAsia" w:ascii="宋体" w:hAnsi="宋体" w:eastAsia="宋体"/>
                <w:szCs w:val="21"/>
              </w:rPr>
              <w:t>12</w:t>
            </w:r>
          </w:p>
        </w:tc>
        <w:tc>
          <w:tcPr>
            <w:tcW w:w="187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第十二章</w:t>
            </w:r>
            <w:r>
              <w:rPr>
                <w:rFonts w:hint="eastAsia" w:ascii="宋体" w:hAnsi="宋体"/>
                <w:szCs w:val="21"/>
              </w:rPr>
              <w:t>心理资本与自我效能感</w:t>
            </w:r>
          </w:p>
        </w:tc>
        <w:tc>
          <w:tcPr>
            <w:tcW w:w="2742"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1.了解心理资本的构成</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2.了解心理资本的作用</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3.学习自我效能感的相关理论</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4.探索自我效能感与绩效的关系</w:t>
            </w:r>
          </w:p>
        </w:tc>
        <w:tc>
          <w:tcPr>
            <w:tcW w:w="2838"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1.了解心理资本的构成</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2.了解心理资本的作用</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3.学习自我效能感的相关理论</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4.探索自我效能感与绩效的关系</w:t>
            </w:r>
          </w:p>
        </w:tc>
        <w:tc>
          <w:tcPr>
            <w:tcW w:w="1975"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1.学习心理资本的构成</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2.学习自我效能感的相关理论</w:t>
            </w:r>
          </w:p>
          <w:p>
            <w:pPr>
              <w:adjustRightInd w:val="0"/>
              <w:snapToGrid w:val="0"/>
              <w:spacing w:line="360" w:lineRule="exact"/>
              <w:ind w:left="210" w:hanging="210" w:hangingChars="100"/>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ascii="宋体" w:hAnsi="宋体" w:eastAsia="宋体"/>
                <w:szCs w:val="21"/>
              </w:rPr>
            </w:pPr>
            <w:r>
              <w:rPr>
                <w:rFonts w:hint="eastAsia" w:ascii="宋体" w:hAnsi="宋体" w:eastAsia="宋体"/>
                <w:szCs w:val="21"/>
              </w:rPr>
              <w:t>13</w:t>
            </w:r>
          </w:p>
        </w:tc>
        <w:tc>
          <w:tcPr>
            <w:tcW w:w="187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第十三章 工作投入</w:t>
            </w:r>
          </w:p>
        </w:tc>
        <w:tc>
          <w:tcPr>
            <w:tcW w:w="2742"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1.了解工作投入的定义</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2.掌握工作投入与相关概念的关系</w:t>
            </w:r>
          </w:p>
          <w:p>
            <w:pPr>
              <w:adjustRightInd w:val="0"/>
              <w:snapToGrid w:val="0"/>
              <w:spacing w:line="360" w:lineRule="exact"/>
              <w:rPr>
                <w:rFonts w:ascii="宋体" w:hAnsi="宋体" w:eastAsia="宋体"/>
                <w:szCs w:val="21"/>
              </w:rPr>
            </w:pPr>
            <w:r>
              <w:rPr>
                <w:rFonts w:hint="eastAsia" w:ascii="宋体" w:hAnsi="宋体" w:eastAsia="宋体"/>
                <w:szCs w:val="21"/>
              </w:rPr>
              <w:t>3.分析工作投入的重要性</w:t>
            </w:r>
          </w:p>
        </w:tc>
        <w:tc>
          <w:tcPr>
            <w:tcW w:w="2838"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1.了解工作投入的定义</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2.掌握工作投入与相关概念的关系</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3.分析工作投入的重要性</w:t>
            </w:r>
          </w:p>
        </w:tc>
        <w:tc>
          <w:tcPr>
            <w:tcW w:w="1975"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1.了解工作投入的定义</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2.掌握工作投入与相关概念的关系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ascii="宋体" w:hAnsi="宋体" w:eastAsia="宋体"/>
                <w:szCs w:val="21"/>
              </w:rPr>
            </w:pPr>
            <w:r>
              <w:rPr>
                <w:rFonts w:hint="eastAsia" w:ascii="宋体" w:hAnsi="宋体" w:eastAsia="宋体"/>
                <w:szCs w:val="21"/>
              </w:rPr>
              <w:t>14</w:t>
            </w:r>
          </w:p>
        </w:tc>
        <w:tc>
          <w:tcPr>
            <w:tcW w:w="187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第十四章</w:t>
            </w:r>
            <w:r>
              <w:rPr>
                <w:rFonts w:hint="eastAsia" w:ascii="宋体" w:hAnsi="宋体"/>
                <w:szCs w:val="21"/>
              </w:rPr>
              <w:t>组织承诺</w:t>
            </w:r>
          </w:p>
        </w:tc>
        <w:tc>
          <w:tcPr>
            <w:tcW w:w="2742"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1.了解组织承诺的定义</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2.探讨组织承诺与组织忠诚的关系</w:t>
            </w:r>
          </w:p>
          <w:p>
            <w:pPr>
              <w:adjustRightInd w:val="0"/>
              <w:snapToGrid w:val="0"/>
              <w:spacing w:line="360" w:lineRule="exact"/>
              <w:rPr>
                <w:rFonts w:ascii="宋体" w:hAnsi="宋体" w:eastAsia="宋体"/>
                <w:szCs w:val="21"/>
              </w:rPr>
            </w:pPr>
            <w:r>
              <w:rPr>
                <w:rFonts w:hint="eastAsia" w:ascii="宋体" w:hAnsi="宋体" w:eastAsia="宋体"/>
                <w:szCs w:val="21"/>
              </w:rPr>
              <w:t>3.探讨组织承诺的前因后果变量</w:t>
            </w:r>
          </w:p>
        </w:tc>
        <w:tc>
          <w:tcPr>
            <w:tcW w:w="2838"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1.了解组织承诺的定义</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2.探讨组织承诺的前因后果变量</w:t>
            </w:r>
          </w:p>
          <w:p>
            <w:pPr>
              <w:adjustRightInd w:val="0"/>
              <w:snapToGrid w:val="0"/>
              <w:spacing w:line="360" w:lineRule="exact"/>
              <w:ind w:left="210" w:hanging="210" w:hangingChars="100"/>
              <w:rPr>
                <w:rFonts w:ascii="宋体" w:hAnsi="宋体" w:eastAsia="宋体"/>
                <w:szCs w:val="21"/>
              </w:rPr>
            </w:pPr>
          </w:p>
        </w:tc>
        <w:tc>
          <w:tcPr>
            <w:tcW w:w="1975"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1.探讨组织承诺与组织忠诚的关系</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2.探讨组织承诺的前因后果变量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15</w:t>
            </w:r>
          </w:p>
        </w:tc>
        <w:tc>
          <w:tcPr>
            <w:tcW w:w="1871" w:type="dxa"/>
            <w:vAlign w:val="center"/>
          </w:tcPr>
          <w:p>
            <w:pPr>
              <w:adjustRightInd w:val="0"/>
              <w:snapToGrid w:val="0"/>
              <w:spacing w:line="320" w:lineRule="exact"/>
              <w:rPr>
                <w:rFonts w:ascii="宋体" w:hAnsi="宋体" w:eastAsia="宋体"/>
                <w:szCs w:val="21"/>
              </w:rPr>
            </w:pPr>
            <w:r>
              <w:rPr>
                <w:rFonts w:hint="eastAsia" w:ascii="宋体" w:hAnsi="宋体"/>
                <w:szCs w:val="21"/>
              </w:rPr>
              <w:t>第十五章 家庭与工作的关系</w:t>
            </w:r>
          </w:p>
        </w:tc>
        <w:tc>
          <w:tcPr>
            <w:tcW w:w="2742"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1.学习家庭与工作关系的基本理论模型</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2.了解家庭与工作关系研究的趋势</w:t>
            </w:r>
          </w:p>
          <w:p>
            <w:pPr>
              <w:adjustRightInd w:val="0"/>
              <w:snapToGrid w:val="0"/>
              <w:spacing w:line="360" w:lineRule="exact"/>
              <w:rPr>
                <w:rFonts w:ascii="宋体" w:hAnsi="宋体" w:eastAsia="宋体"/>
                <w:szCs w:val="21"/>
              </w:rPr>
            </w:pPr>
            <w:r>
              <w:rPr>
                <w:rFonts w:hint="eastAsia" w:ascii="宋体" w:hAnsi="宋体" w:eastAsia="宋体"/>
                <w:szCs w:val="21"/>
              </w:rPr>
              <w:t>3.学习家庭与工作促进的新观点</w:t>
            </w:r>
          </w:p>
        </w:tc>
        <w:tc>
          <w:tcPr>
            <w:tcW w:w="2838"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1.学习家庭与工作关系的基本理论模型</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2.了解家庭与工作关系研究的趋势</w:t>
            </w:r>
          </w:p>
          <w:p>
            <w:pPr>
              <w:adjustRightInd w:val="0"/>
              <w:snapToGrid w:val="0"/>
              <w:spacing w:line="360" w:lineRule="exact"/>
              <w:ind w:left="210" w:hanging="210" w:hangingChars="100"/>
              <w:rPr>
                <w:rFonts w:ascii="宋体" w:hAnsi="宋体" w:eastAsia="宋体"/>
                <w:szCs w:val="21"/>
              </w:rPr>
            </w:pPr>
          </w:p>
        </w:tc>
        <w:tc>
          <w:tcPr>
            <w:tcW w:w="1975"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1.了解家庭与工作关系研究的趋势</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2.学习家庭与工作促进的新观点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16</w:t>
            </w:r>
          </w:p>
        </w:tc>
        <w:tc>
          <w:tcPr>
            <w:tcW w:w="1871" w:type="dxa"/>
            <w:vAlign w:val="center"/>
          </w:tcPr>
          <w:p>
            <w:pPr>
              <w:adjustRightInd w:val="0"/>
              <w:snapToGrid w:val="0"/>
              <w:spacing w:line="320" w:lineRule="exact"/>
              <w:rPr>
                <w:rFonts w:hint="eastAsia" w:ascii="宋体" w:hAnsi="宋体"/>
                <w:szCs w:val="21"/>
              </w:rPr>
            </w:pPr>
          </w:p>
          <w:p>
            <w:pPr>
              <w:adjustRightInd w:val="0"/>
              <w:snapToGrid w:val="0"/>
              <w:spacing w:line="320" w:lineRule="exact"/>
              <w:rPr>
                <w:rFonts w:ascii="宋体" w:hAnsi="宋体" w:eastAsia="宋体"/>
                <w:szCs w:val="21"/>
              </w:rPr>
            </w:pPr>
            <w:r>
              <w:rPr>
                <w:rFonts w:hint="eastAsia" w:ascii="宋体" w:hAnsi="宋体"/>
                <w:szCs w:val="21"/>
              </w:rPr>
              <w:t>第十六章 人口老龄化与人力资源管理</w:t>
            </w:r>
          </w:p>
        </w:tc>
        <w:tc>
          <w:tcPr>
            <w:tcW w:w="2742"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1.了解老龄化的定义</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2.老龄化的理论分析</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3.探讨中国老龄化特点</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4.探讨老龄化的人力资源管理对策</w:t>
            </w:r>
          </w:p>
        </w:tc>
        <w:tc>
          <w:tcPr>
            <w:tcW w:w="2838"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1.了解老龄化的定义</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2.老龄化的理论分析</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3.探讨中国老龄化特点</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4.探讨老龄化的人力资源管理对策</w:t>
            </w:r>
          </w:p>
        </w:tc>
        <w:tc>
          <w:tcPr>
            <w:tcW w:w="1975" w:type="dxa"/>
            <w:vAlign w:val="center"/>
          </w:tcPr>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1.老龄化的理论分析</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2.探讨中国老龄化特点</w:t>
            </w:r>
          </w:p>
          <w:p>
            <w:pPr>
              <w:adjustRightInd w:val="0"/>
              <w:snapToGrid w:val="0"/>
              <w:spacing w:line="360" w:lineRule="exact"/>
              <w:ind w:left="210" w:hanging="210" w:hangingChars="100"/>
              <w:rPr>
                <w:rFonts w:ascii="宋体" w:hAnsi="宋体" w:eastAsia="宋体"/>
                <w:szCs w:val="21"/>
              </w:rPr>
            </w:pPr>
            <w:r>
              <w:rPr>
                <w:rFonts w:hint="eastAsia" w:ascii="宋体" w:hAnsi="宋体" w:eastAsia="宋体"/>
                <w:szCs w:val="21"/>
              </w:rPr>
              <w:t>3.探讨老龄化的人力资源管理对策</w:t>
            </w:r>
          </w:p>
        </w:tc>
      </w:tr>
      <w:bookmarkEnd w:id="5"/>
    </w:tbl>
    <w:p>
      <w:pPr>
        <w:spacing w:beforeLines="100" w:afterLines="50" w:line="360" w:lineRule="auto"/>
        <w:jc w:val="left"/>
        <w:outlineLvl w:val="0"/>
        <w:rPr>
          <w:rFonts w:ascii="黑体" w:hAnsi="黑体" w:eastAsia="黑体"/>
          <w:sz w:val="30"/>
          <w:szCs w:val="30"/>
        </w:rPr>
      </w:pPr>
      <w:bookmarkStart w:id="7" w:name="_Toc4406548"/>
      <w:r>
        <w:rPr>
          <w:rFonts w:hint="eastAsia" w:ascii="黑体" w:hAnsi="黑体" w:eastAsia="黑体"/>
          <w:sz w:val="30"/>
          <w:szCs w:val="30"/>
        </w:rPr>
        <w:t>四、课程教学内容、教学方式、学时分配及对课程目标的支撑情况</w:t>
      </w:r>
      <w:bookmarkEnd w:id="7"/>
    </w:p>
    <w:tbl>
      <w:tblPr>
        <w:tblStyle w:val="9"/>
        <w:tblW w:w="100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88"/>
        <w:gridCol w:w="4111"/>
        <w:gridCol w:w="1701"/>
        <w:gridCol w:w="708"/>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序号</w:t>
            </w:r>
          </w:p>
        </w:tc>
        <w:tc>
          <w:tcPr>
            <w:tcW w:w="1588"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课程内容框架</w:t>
            </w:r>
          </w:p>
        </w:tc>
        <w:tc>
          <w:tcPr>
            <w:tcW w:w="4111"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教学内容</w:t>
            </w:r>
          </w:p>
        </w:tc>
        <w:tc>
          <w:tcPr>
            <w:tcW w:w="1701"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教学方式</w:t>
            </w:r>
          </w:p>
        </w:tc>
        <w:tc>
          <w:tcPr>
            <w:tcW w:w="708"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学时</w:t>
            </w:r>
          </w:p>
        </w:tc>
        <w:tc>
          <w:tcPr>
            <w:tcW w:w="1240"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支撑的</w:t>
            </w:r>
          </w:p>
          <w:p>
            <w:pPr>
              <w:adjustRightInd w:val="0"/>
              <w:snapToGrid w:val="0"/>
              <w:spacing w:line="320" w:lineRule="exact"/>
              <w:jc w:val="center"/>
              <w:rPr>
                <w:rFonts w:ascii="宋体" w:hAnsi="宋体" w:eastAsia="宋体"/>
                <w:b/>
                <w:szCs w:val="21"/>
              </w:rPr>
            </w:pPr>
            <w:r>
              <w:rPr>
                <w:rFonts w:hint="eastAsia" w:ascii="宋体" w:hAnsi="宋体" w:eastAsia="宋体"/>
                <w:b/>
                <w:szCs w:val="21"/>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588" w:type="dxa"/>
            <w:vMerge w:val="restart"/>
            <w:vAlign w:val="center"/>
          </w:tcPr>
          <w:p>
            <w:pPr>
              <w:adjustRightInd w:val="0"/>
              <w:snapToGrid w:val="0"/>
              <w:spacing w:line="320" w:lineRule="exact"/>
              <w:jc w:val="left"/>
              <w:rPr>
                <w:rFonts w:ascii="宋体" w:hAnsi="宋体" w:eastAsia="宋体"/>
                <w:szCs w:val="21"/>
              </w:rPr>
            </w:pPr>
            <w:r>
              <w:rPr>
                <w:rFonts w:asciiTheme="minorEastAsia" w:hAnsiTheme="minorEastAsia"/>
                <w:szCs w:val="21"/>
              </w:rPr>
              <w:t>第一章 人力资源管理</w:t>
            </w:r>
            <w:r>
              <w:rPr>
                <w:rFonts w:hint="eastAsia" w:asciiTheme="minorEastAsia" w:hAnsiTheme="minorEastAsia"/>
                <w:szCs w:val="21"/>
              </w:rPr>
              <w:t>研究</w:t>
            </w:r>
            <w:r>
              <w:rPr>
                <w:rFonts w:asciiTheme="minorEastAsia" w:hAnsiTheme="minorEastAsia"/>
                <w:szCs w:val="21"/>
              </w:rPr>
              <w:t>专题导论</w:t>
            </w: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第一节</w:t>
            </w:r>
            <w:r>
              <w:rPr>
                <w:rFonts w:asciiTheme="minorEastAsia" w:hAnsiTheme="minorEastAsia"/>
                <w:szCs w:val="21"/>
              </w:rPr>
              <w:t>人力资源管理</w:t>
            </w:r>
            <w:r>
              <w:rPr>
                <w:rFonts w:hint="eastAsia" w:asciiTheme="minorEastAsia" w:hAnsiTheme="minorEastAsia"/>
                <w:szCs w:val="21"/>
              </w:rPr>
              <w:t>研究</w:t>
            </w:r>
            <w:r>
              <w:rPr>
                <w:rFonts w:hint="eastAsia" w:ascii="宋体" w:hAnsi="宋体"/>
                <w:szCs w:val="21"/>
              </w:rPr>
              <w:t>专题学习的目的</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0.5</w:t>
            </w:r>
          </w:p>
        </w:tc>
        <w:tc>
          <w:tcPr>
            <w:tcW w:w="1240" w:type="dxa"/>
            <w:vAlign w:val="center"/>
          </w:tcPr>
          <w:p>
            <w:pPr>
              <w:adjustRightInd w:val="0"/>
              <w:snapToGrid w:val="0"/>
              <w:spacing w:line="320" w:lineRule="exact"/>
              <w:jc w:val="center"/>
              <w:rPr>
                <w:rFonts w:hint="eastAsia" w:ascii="宋体" w:hAnsi="宋体"/>
                <w:szCs w:val="21"/>
              </w:rPr>
            </w:pPr>
            <w:r>
              <w:rPr>
                <w:rFonts w:hint="eastAsia" w:ascii="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第二节</w:t>
            </w:r>
            <w:r>
              <w:rPr>
                <w:rFonts w:asciiTheme="minorEastAsia" w:hAnsiTheme="minorEastAsia"/>
                <w:szCs w:val="21"/>
              </w:rPr>
              <w:t>人力资源管理</w:t>
            </w:r>
            <w:r>
              <w:rPr>
                <w:rFonts w:hint="eastAsia" w:asciiTheme="minorEastAsia" w:hAnsiTheme="minorEastAsia"/>
                <w:szCs w:val="21"/>
              </w:rPr>
              <w:t>研究</w:t>
            </w:r>
            <w:r>
              <w:rPr>
                <w:rFonts w:hint="eastAsia" w:ascii="宋体" w:hAnsi="宋体"/>
                <w:szCs w:val="21"/>
              </w:rPr>
              <w:t>专题选题的逻辑</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0.5</w:t>
            </w:r>
          </w:p>
        </w:tc>
        <w:tc>
          <w:tcPr>
            <w:tcW w:w="1240" w:type="dxa"/>
            <w:vAlign w:val="center"/>
          </w:tcPr>
          <w:p>
            <w:pPr>
              <w:adjustRightInd w:val="0"/>
              <w:snapToGrid w:val="0"/>
              <w:spacing w:line="320" w:lineRule="exact"/>
              <w:jc w:val="center"/>
              <w:rPr>
                <w:rFonts w:hint="eastAsia" w:ascii="宋体" w:hAnsi="宋体"/>
                <w:szCs w:val="21"/>
              </w:rPr>
            </w:pPr>
            <w:r>
              <w:rPr>
                <w:rFonts w:hint="eastAsia" w:ascii="宋体"/>
                <w:szCs w:val="21"/>
              </w:rPr>
              <w:t>课程目标1、4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 xml:space="preserve">第三节 </w:t>
            </w:r>
            <w:r>
              <w:rPr>
                <w:rFonts w:asciiTheme="minorEastAsia" w:hAnsiTheme="minorEastAsia"/>
                <w:szCs w:val="21"/>
              </w:rPr>
              <w:t>人力资源管理</w:t>
            </w:r>
            <w:r>
              <w:rPr>
                <w:rFonts w:hint="eastAsia" w:asciiTheme="minorEastAsia" w:hAnsiTheme="minorEastAsia"/>
                <w:szCs w:val="21"/>
              </w:rPr>
              <w:t>研究</w:t>
            </w:r>
            <w:r>
              <w:rPr>
                <w:rFonts w:hint="eastAsia" w:ascii="宋体" w:hAnsi="宋体"/>
                <w:szCs w:val="21"/>
              </w:rPr>
              <w:t>专题学习的方法</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0.5</w:t>
            </w:r>
          </w:p>
        </w:tc>
        <w:tc>
          <w:tcPr>
            <w:tcW w:w="1240" w:type="dxa"/>
            <w:vAlign w:val="center"/>
          </w:tcPr>
          <w:p>
            <w:pPr>
              <w:adjustRightInd w:val="0"/>
              <w:snapToGrid w:val="0"/>
              <w:spacing w:line="320" w:lineRule="exact"/>
              <w:jc w:val="center"/>
              <w:rPr>
                <w:rFonts w:hint="eastAsia" w:ascii="宋体" w:hAnsi="宋体"/>
                <w:szCs w:val="21"/>
              </w:rPr>
            </w:pPr>
            <w:r>
              <w:rPr>
                <w:rFonts w:hint="eastAsia" w:ascii="宋体"/>
                <w:szCs w:val="21"/>
              </w:rPr>
              <w:t>课程目标4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第四节</w:t>
            </w:r>
            <w:r>
              <w:rPr>
                <w:rFonts w:asciiTheme="minorEastAsia" w:hAnsiTheme="minorEastAsia"/>
                <w:szCs w:val="21"/>
              </w:rPr>
              <w:t>人力资源管理</w:t>
            </w:r>
            <w:r>
              <w:rPr>
                <w:rFonts w:hint="eastAsia" w:asciiTheme="minorEastAsia" w:hAnsiTheme="minorEastAsia"/>
                <w:szCs w:val="21"/>
              </w:rPr>
              <w:t>研究</w:t>
            </w:r>
            <w:r>
              <w:rPr>
                <w:rFonts w:hint="eastAsia" w:ascii="宋体" w:hAnsi="宋体"/>
                <w:szCs w:val="21"/>
              </w:rPr>
              <w:t>专题的内容体系</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0.5</w:t>
            </w:r>
          </w:p>
        </w:tc>
        <w:tc>
          <w:tcPr>
            <w:tcW w:w="1240" w:type="dxa"/>
            <w:vAlign w:val="center"/>
          </w:tcPr>
          <w:p>
            <w:pPr>
              <w:adjustRightInd w:val="0"/>
              <w:snapToGrid w:val="0"/>
              <w:spacing w:line="320" w:lineRule="exact"/>
              <w:jc w:val="center"/>
              <w:rPr>
                <w:rFonts w:hint="eastAsia" w:ascii="宋体" w:hAnsi="宋体"/>
                <w:szCs w:val="21"/>
              </w:rPr>
            </w:pPr>
            <w:r>
              <w:rPr>
                <w:rFonts w:hint="eastAsia" w:ascii="宋体"/>
                <w:szCs w:val="21"/>
              </w:rPr>
              <w:t>课程目标1、4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2</w:t>
            </w:r>
          </w:p>
        </w:tc>
        <w:tc>
          <w:tcPr>
            <w:tcW w:w="1588" w:type="dxa"/>
            <w:vMerge w:val="restart"/>
            <w:vAlign w:val="center"/>
          </w:tcPr>
          <w:p>
            <w:pPr>
              <w:adjustRightInd w:val="0"/>
              <w:snapToGrid w:val="0"/>
              <w:spacing w:line="320" w:lineRule="exact"/>
              <w:rPr>
                <w:rFonts w:ascii="宋体" w:hAnsi="宋体" w:eastAsia="宋体"/>
                <w:szCs w:val="21"/>
              </w:rPr>
            </w:pPr>
            <w:r>
              <w:rPr>
                <w:rFonts w:hint="eastAsia" w:asciiTheme="minorEastAsia" w:hAnsiTheme="minorEastAsia"/>
                <w:szCs w:val="21"/>
              </w:rPr>
              <w:t>第二章</w:t>
            </w:r>
            <w:r>
              <w:rPr>
                <w:rFonts w:hint="eastAsia" w:ascii="宋体" w:hAnsi="宋体"/>
                <w:szCs w:val="21"/>
              </w:rPr>
              <w:t>中国人的心理：关系、人情与面子</w:t>
            </w: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第一节</w:t>
            </w:r>
            <w:r>
              <w:rPr>
                <w:rFonts w:hint="eastAsia" w:ascii="宋体" w:hAnsi="宋体"/>
                <w:szCs w:val="21"/>
              </w:rPr>
              <w:t>关系、人情与面子的逻辑关系</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0.5</w:t>
            </w:r>
          </w:p>
        </w:tc>
        <w:tc>
          <w:tcPr>
            <w:tcW w:w="1240" w:type="dxa"/>
            <w:vAlign w:val="center"/>
          </w:tcPr>
          <w:p>
            <w:pPr>
              <w:adjustRightInd w:val="0"/>
              <w:snapToGrid w:val="0"/>
              <w:spacing w:line="320" w:lineRule="exact"/>
              <w:jc w:val="center"/>
              <w:rPr>
                <w:rFonts w:hint="eastAsia" w:ascii="宋体" w:hAnsi="宋体"/>
                <w:szCs w:val="21"/>
              </w:rPr>
            </w:pPr>
            <w:r>
              <w:rPr>
                <w:rFonts w:hint="eastAsia" w:ascii="宋体"/>
                <w:szCs w:val="21"/>
              </w:rPr>
              <w:t>课程目标1、4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第二节 关系</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第三节 人情</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第四节 面子</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讲授、案例分析</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0.5</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3</w:t>
            </w:r>
          </w:p>
        </w:tc>
        <w:tc>
          <w:tcPr>
            <w:tcW w:w="1588" w:type="dxa"/>
            <w:vMerge w:val="restart"/>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第三章</w:t>
            </w:r>
            <w:r>
              <w:rPr>
                <w:rFonts w:hint="eastAsia"/>
              </w:rPr>
              <w:t>家族企业人力资源管理</w:t>
            </w:r>
          </w:p>
        </w:tc>
        <w:tc>
          <w:tcPr>
            <w:tcW w:w="4111" w:type="dxa"/>
            <w:vAlign w:val="center"/>
          </w:tcPr>
          <w:p>
            <w:pPr>
              <w:jc w:val="left"/>
              <w:rPr>
                <w:rFonts w:ascii="宋体" w:hAnsi="宋体" w:eastAsia="宋体"/>
                <w:szCs w:val="21"/>
              </w:rPr>
            </w:pPr>
            <w:r>
              <w:rPr>
                <w:rFonts w:hint="eastAsia" w:ascii="宋体" w:hAnsi="宋体" w:eastAsia="宋体"/>
                <w:szCs w:val="21"/>
              </w:rPr>
              <w:t>第一节</w:t>
            </w:r>
            <w:r>
              <w:rPr>
                <w:rFonts w:hint="eastAsia"/>
              </w:rPr>
              <w:t>家族企业基本情况</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第二节</w:t>
            </w:r>
            <w:r>
              <w:rPr>
                <w:rFonts w:hint="eastAsia"/>
              </w:rPr>
              <w:t>家族企业人力资源配置</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0.5</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第三节</w:t>
            </w:r>
            <w:r>
              <w:rPr>
                <w:rFonts w:hint="eastAsia"/>
              </w:rPr>
              <w:t>家族企业的继任计划</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0.5</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4</w:t>
            </w:r>
          </w:p>
        </w:tc>
        <w:tc>
          <w:tcPr>
            <w:tcW w:w="1588" w:type="dxa"/>
            <w:vMerge w:val="restart"/>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第四章</w:t>
            </w:r>
            <w:r>
              <w:rPr>
                <w:rFonts w:hint="eastAsia" w:ascii="宋体" w:hAnsi="宋体"/>
                <w:szCs w:val="21"/>
              </w:rPr>
              <w:t>员工感恩情感</w:t>
            </w: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第一节</w:t>
            </w:r>
            <w:r>
              <w:rPr>
                <w:rFonts w:hint="eastAsia" w:ascii="宋体" w:hAnsi="宋体"/>
                <w:szCs w:val="21"/>
              </w:rPr>
              <w:t>组织公平与感恩</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0.5</w:t>
            </w:r>
          </w:p>
        </w:tc>
        <w:tc>
          <w:tcPr>
            <w:tcW w:w="1240" w:type="dxa"/>
            <w:vAlign w:val="center"/>
          </w:tcPr>
          <w:p>
            <w:pPr>
              <w:adjustRightInd w:val="0"/>
              <w:snapToGrid w:val="0"/>
              <w:spacing w:line="320" w:lineRule="exact"/>
              <w:jc w:val="center"/>
              <w:rPr>
                <w:rFonts w:hint="eastAsia" w:ascii="宋体" w:hAnsi="宋体"/>
                <w:szCs w:val="21"/>
              </w:rPr>
            </w:pPr>
            <w:r>
              <w:rPr>
                <w:rFonts w:hint="eastAsia" w:ascii="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第二节</w:t>
            </w:r>
            <w:r>
              <w:rPr>
                <w:rFonts w:hint="eastAsia" w:ascii="宋体" w:hAnsi="宋体"/>
                <w:szCs w:val="21"/>
              </w:rPr>
              <w:t>组织支持与感恩</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0.5</w:t>
            </w:r>
          </w:p>
        </w:tc>
        <w:tc>
          <w:tcPr>
            <w:tcW w:w="1240" w:type="dxa"/>
            <w:vAlign w:val="center"/>
          </w:tcPr>
          <w:p>
            <w:pPr>
              <w:adjustRightInd w:val="0"/>
              <w:snapToGrid w:val="0"/>
              <w:spacing w:line="320" w:lineRule="exact"/>
              <w:jc w:val="center"/>
              <w:rPr>
                <w:rFonts w:hint="eastAsia" w:ascii="宋体" w:hAnsi="宋体"/>
                <w:szCs w:val="21"/>
              </w:rPr>
            </w:pPr>
            <w:r>
              <w:rPr>
                <w:rFonts w:hint="eastAsia" w:ascii="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第三节</w:t>
            </w:r>
            <w:r>
              <w:rPr>
                <w:rFonts w:hint="eastAsia" w:ascii="宋体" w:hAnsi="宋体"/>
                <w:szCs w:val="21"/>
              </w:rPr>
              <w:t>领导风格与感恩</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0.5</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 xml:space="preserve">第四节 </w:t>
            </w:r>
            <w:r>
              <w:rPr>
                <w:rFonts w:hint="eastAsia" w:ascii="宋体" w:hAnsi="宋体"/>
                <w:szCs w:val="21"/>
              </w:rPr>
              <w:t>心理契约与感恩</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讲授、讨论</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0.5</w:t>
            </w:r>
          </w:p>
        </w:tc>
        <w:tc>
          <w:tcPr>
            <w:tcW w:w="1240" w:type="dxa"/>
            <w:vAlign w:val="center"/>
          </w:tcPr>
          <w:p>
            <w:pPr>
              <w:adjustRightInd w:val="0"/>
              <w:snapToGrid w:val="0"/>
              <w:spacing w:line="320" w:lineRule="exact"/>
              <w:jc w:val="center"/>
              <w:rPr>
                <w:rFonts w:hint="eastAsia" w:ascii="宋体" w:hAnsi="宋体"/>
                <w:szCs w:val="21"/>
              </w:rPr>
            </w:pPr>
            <w:r>
              <w:rPr>
                <w:rFonts w:hint="eastAsia" w:ascii="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5</w:t>
            </w:r>
          </w:p>
        </w:tc>
        <w:tc>
          <w:tcPr>
            <w:tcW w:w="1588" w:type="dxa"/>
            <w:vMerge w:val="restart"/>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第五章 信任与心里授权</w:t>
            </w: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第一节</w:t>
            </w:r>
            <w:r>
              <w:rPr>
                <w:rFonts w:hint="eastAsia" w:ascii="宋体" w:hAnsi="宋体"/>
                <w:szCs w:val="21"/>
              </w:rPr>
              <w:t>信任</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w:t>
            </w:r>
          </w:p>
          <w:p>
            <w:pPr>
              <w:adjustRightInd w:val="0"/>
              <w:snapToGrid w:val="0"/>
              <w:spacing w:line="320" w:lineRule="exact"/>
              <w:jc w:val="center"/>
              <w:rPr>
                <w:rFonts w:ascii="宋体"/>
                <w:szCs w:val="21"/>
              </w:rPr>
            </w:pPr>
            <w:r>
              <w:rPr>
                <w:rFonts w:hint="eastAsia" w:ascii="宋体"/>
                <w:szCs w:val="21"/>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第二节 心理授权</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6</w:t>
            </w:r>
          </w:p>
        </w:tc>
        <w:tc>
          <w:tcPr>
            <w:tcW w:w="1588" w:type="dxa"/>
            <w:vMerge w:val="restart"/>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第六章 心理所有权与心理契约</w:t>
            </w: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第一节</w:t>
            </w:r>
            <w:r>
              <w:rPr>
                <w:rFonts w:hint="eastAsia"/>
              </w:rPr>
              <w:t>心理所有权</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hint="eastAsia" w:ascii="宋体" w:hAnsi="宋体"/>
                <w:szCs w:val="21"/>
              </w:rPr>
            </w:pPr>
            <w:r>
              <w:rPr>
                <w:rFonts w:hint="eastAsia" w:ascii="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第二节 心理契约</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hint="eastAsia" w:ascii="宋体" w:hAnsi="宋体"/>
                <w:szCs w:val="21"/>
              </w:rPr>
            </w:pPr>
            <w:r>
              <w:rPr>
                <w:rFonts w:hint="eastAsia" w:ascii="宋体"/>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7</w:t>
            </w:r>
          </w:p>
        </w:tc>
        <w:tc>
          <w:tcPr>
            <w:tcW w:w="1588" w:type="dxa"/>
            <w:vMerge w:val="restart"/>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第七章 组织公民行为</w:t>
            </w: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第一节</w:t>
            </w:r>
            <w:r>
              <w:rPr>
                <w:rFonts w:hint="eastAsia" w:ascii="宋体" w:hAnsi="宋体"/>
                <w:szCs w:val="21"/>
              </w:rPr>
              <w:t>组织公民行为的定义与理论发展</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hint="eastAsia" w:ascii="宋体" w:hAnsi="宋体"/>
                <w:szCs w:val="21"/>
              </w:rPr>
            </w:pPr>
            <w:r>
              <w:rPr>
                <w:rFonts w:hint="eastAsia" w:ascii="宋体"/>
                <w:szCs w:val="21"/>
              </w:rPr>
              <w:t>课程目标1、2、3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第二节 组织公民行为的前因与后果变量</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8</w:t>
            </w:r>
          </w:p>
        </w:tc>
        <w:tc>
          <w:tcPr>
            <w:tcW w:w="1588" w:type="dxa"/>
            <w:vMerge w:val="restart"/>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第八章</w:t>
            </w:r>
            <w:r>
              <w:rPr>
                <w:rFonts w:hint="eastAsia" w:ascii="宋体" w:hAnsi="宋体"/>
                <w:szCs w:val="21"/>
              </w:rPr>
              <w:t>组织支持与组织公平</w:t>
            </w: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第一节</w:t>
            </w:r>
            <w:r>
              <w:rPr>
                <w:rFonts w:hint="eastAsia" w:ascii="宋体" w:hAnsi="宋体"/>
                <w:szCs w:val="21"/>
              </w:rPr>
              <w:t>组织支持</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第二节 组织公平</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9</w:t>
            </w:r>
          </w:p>
        </w:tc>
        <w:tc>
          <w:tcPr>
            <w:tcW w:w="1588" w:type="dxa"/>
            <w:vMerge w:val="restart"/>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第九章</w:t>
            </w:r>
            <w:r>
              <w:rPr>
                <w:rFonts w:hint="eastAsia" w:ascii="宋体" w:hAnsi="宋体"/>
                <w:szCs w:val="21"/>
              </w:rPr>
              <w:t>组织政治与组织防卫</w:t>
            </w: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第一节 组织政治与组织防卫的关系</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hint="eastAsia" w:ascii="宋体" w:hAnsi="宋体"/>
                <w:szCs w:val="21"/>
              </w:rPr>
            </w:pPr>
            <w:r>
              <w:rPr>
                <w:rFonts w:hint="eastAsia" w:ascii="宋体"/>
                <w:szCs w:val="21"/>
              </w:rPr>
              <w:t>课程目标1、4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第二节 组织政治</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0.5</w:t>
            </w:r>
          </w:p>
        </w:tc>
        <w:tc>
          <w:tcPr>
            <w:tcW w:w="1240" w:type="dxa"/>
            <w:vAlign w:val="center"/>
          </w:tcPr>
          <w:p>
            <w:pPr>
              <w:adjustRightInd w:val="0"/>
              <w:snapToGrid w:val="0"/>
              <w:spacing w:line="320" w:lineRule="exact"/>
              <w:jc w:val="center"/>
              <w:rPr>
                <w:rFonts w:hint="eastAsia" w:ascii="宋体" w:hAnsi="宋体"/>
                <w:szCs w:val="21"/>
              </w:rPr>
            </w:pPr>
            <w:r>
              <w:rPr>
                <w:rFonts w:hint="eastAsia" w:ascii="宋体"/>
                <w:szCs w:val="21"/>
              </w:rPr>
              <w:t>课程目标1、3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第三节 组织防卫</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讲授、课题讨论</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hint="eastAsia" w:ascii="宋体" w:hAnsi="宋体"/>
                <w:szCs w:val="21"/>
              </w:rPr>
            </w:pPr>
            <w:r>
              <w:rPr>
                <w:rFonts w:hint="eastAsia" w:ascii="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10</w:t>
            </w:r>
          </w:p>
        </w:tc>
        <w:tc>
          <w:tcPr>
            <w:tcW w:w="1588" w:type="dxa"/>
            <w:vMerge w:val="restart"/>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第十章</w:t>
            </w:r>
            <w:r>
              <w:rPr>
                <w:rFonts w:hint="eastAsia" w:ascii="宋体" w:hAnsi="宋体"/>
                <w:szCs w:val="21"/>
              </w:rPr>
              <w:t>建言行为与沉默行为</w:t>
            </w: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第一节</w:t>
            </w:r>
            <w:r>
              <w:rPr>
                <w:rFonts w:hint="eastAsia" w:ascii="宋体" w:hAnsi="宋体"/>
                <w:szCs w:val="21"/>
              </w:rPr>
              <w:t>建言行为与沉默行为的关系</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0.5</w:t>
            </w:r>
          </w:p>
        </w:tc>
        <w:tc>
          <w:tcPr>
            <w:tcW w:w="1240" w:type="dxa"/>
            <w:vAlign w:val="center"/>
          </w:tcPr>
          <w:p>
            <w:pPr>
              <w:adjustRightInd w:val="0"/>
              <w:snapToGrid w:val="0"/>
              <w:spacing w:line="320" w:lineRule="exact"/>
              <w:jc w:val="center"/>
              <w:rPr>
                <w:rFonts w:hint="eastAsia" w:ascii="宋体" w:hAnsi="宋体"/>
                <w:szCs w:val="21"/>
              </w:rPr>
            </w:pPr>
            <w:r>
              <w:rPr>
                <w:rFonts w:hint="eastAsia" w:ascii="宋体"/>
                <w:szCs w:val="21"/>
              </w:rPr>
              <w:t>课程目标1、4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第二节 建言行为</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hint="eastAsia" w:ascii="宋体" w:hAnsi="宋体"/>
                <w:szCs w:val="21"/>
              </w:rPr>
            </w:pPr>
            <w:r>
              <w:rPr>
                <w:rFonts w:hint="eastAsia" w:ascii="宋体"/>
                <w:szCs w:val="21"/>
              </w:rPr>
              <w:t>课程目标1、3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第三节 沉默行为</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0.5</w:t>
            </w:r>
          </w:p>
        </w:tc>
        <w:tc>
          <w:tcPr>
            <w:tcW w:w="1240" w:type="dxa"/>
            <w:vAlign w:val="center"/>
          </w:tcPr>
          <w:p>
            <w:pPr>
              <w:adjustRightInd w:val="0"/>
              <w:snapToGrid w:val="0"/>
              <w:spacing w:line="320" w:lineRule="exact"/>
              <w:jc w:val="center"/>
              <w:rPr>
                <w:rFonts w:hint="eastAsia" w:ascii="宋体" w:hAnsi="宋体"/>
                <w:szCs w:val="21"/>
              </w:rPr>
            </w:pPr>
            <w:r>
              <w:rPr>
                <w:rFonts w:hint="eastAsia" w:ascii="宋体"/>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11</w:t>
            </w:r>
          </w:p>
        </w:tc>
        <w:tc>
          <w:tcPr>
            <w:tcW w:w="1588" w:type="dxa"/>
            <w:vMerge w:val="restart"/>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第十一章</w:t>
            </w:r>
            <w:r>
              <w:rPr>
                <w:rFonts w:hint="eastAsia" w:ascii="宋体" w:hAnsi="宋体"/>
                <w:szCs w:val="21"/>
              </w:rPr>
              <w:t>反生产行为</w:t>
            </w: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第一节</w:t>
            </w:r>
            <w:r>
              <w:rPr>
                <w:rFonts w:hint="eastAsia" w:ascii="宋体" w:hAnsi="宋体"/>
                <w:szCs w:val="21"/>
              </w:rPr>
              <w:t>反生产行为的定义</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hint="eastAsia" w:ascii="宋体" w:hAnsi="宋体"/>
                <w:szCs w:val="21"/>
              </w:rPr>
            </w:pPr>
            <w:r>
              <w:rPr>
                <w:rFonts w:hint="eastAsia" w:ascii="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rPr>
                <w:rFonts w:ascii="宋体" w:hAnsi="宋体" w:eastAsia="宋体"/>
                <w:szCs w:val="21"/>
              </w:rPr>
            </w:pPr>
            <w:r>
              <w:rPr>
                <w:rFonts w:hint="eastAsia" w:ascii="宋体" w:hAnsi="宋体" w:eastAsia="宋体"/>
                <w:szCs w:val="21"/>
              </w:rPr>
              <w:t>第二节</w:t>
            </w:r>
            <w:r>
              <w:rPr>
                <w:rFonts w:hint="eastAsia" w:ascii="宋体" w:hAnsi="宋体"/>
                <w:szCs w:val="21"/>
              </w:rPr>
              <w:t>反生产行为的理论发展</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0.5</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第三节</w:t>
            </w:r>
            <w:r>
              <w:rPr>
                <w:rFonts w:hint="eastAsia" w:ascii="宋体" w:hAnsi="宋体"/>
                <w:szCs w:val="21"/>
              </w:rPr>
              <w:t>反生产行为的前因和后果变量</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0.5</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12</w:t>
            </w:r>
          </w:p>
        </w:tc>
        <w:tc>
          <w:tcPr>
            <w:tcW w:w="1588" w:type="dxa"/>
            <w:vMerge w:val="restart"/>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第十二章</w:t>
            </w:r>
            <w:r>
              <w:rPr>
                <w:rFonts w:hint="eastAsia" w:ascii="宋体" w:hAnsi="宋体"/>
                <w:szCs w:val="21"/>
              </w:rPr>
              <w:t>心理资本与自我效能感</w:t>
            </w:r>
          </w:p>
        </w:tc>
        <w:tc>
          <w:tcPr>
            <w:tcW w:w="4111" w:type="dxa"/>
            <w:vAlign w:val="center"/>
          </w:tcPr>
          <w:p>
            <w:pPr>
              <w:rPr>
                <w:rFonts w:ascii="宋体" w:hAnsi="宋体" w:eastAsia="宋体"/>
                <w:szCs w:val="21"/>
              </w:rPr>
            </w:pPr>
            <w:r>
              <w:rPr>
                <w:rFonts w:hint="eastAsia" w:ascii="宋体" w:hAnsi="宋体" w:eastAsia="宋体"/>
                <w:szCs w:val="21"/>
              </w:rPr>
              <w:t>第一节</w:t>
            </w:r>
            <w:r>
              <w:rPr>
                <w:rFonts w:hint="eastAsia" w:ascii="宋体" w:hAnsi="宋体"/>
                <w:szCs w:val="21"/>
              </w:rPr>
              <w:t>心理资本的构成</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hint="eastAsia" w:ascii="宋体" w:hAnsi="宋体"/>
                <w:szCs w:val="21"/>
              </w:rPr>
            </w:pPr>
            <w:r>
              <w:rPr>
                <w:rFonts w:hint="eastAsia" w:ascii="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第二节</w:t>
            </w:r>
            <w:r>
              <w:rPr>
                <w:rFonts w:hint="eastAsia" w:ascii="宋体" w:hAnsi="宋体"/>
                <w:szCs w:val="21"/>
              </w:rPr>
              <w:t>心理资本的作用</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0.5</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rPr>
                <w:rFonts w:hint="eastAsia" w:ascii="宋体" w:hAnsi="宋体"/>
                <w:szCs w:val="21"/>
              </w:rPr>
            </w:pPr>
            <w:r>
              <w:rPr>
                <w:rFonts w:hint="eastAsia" w:ascii="宋体" w:hAnsi="宋体" w:eastAsia="宋体"/>
                <w:szCs w:val="21"/>
              </w:rPr>
              <w:t>第三节</w:t>
            </w:r>
            <w:r>
              <w:rPr>
                <w:rFonts w:hint="eastAsia" w:ascii="宋体" w:hAnsi="宋体"/>
                <w:szCs w:val="21"/>
              </w:rPr>
              <w:t>自我效能感的理论分析</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0.5</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第四节</w:t>
            </w:r>
            <w:r>
              <w:rPr>
                <w:rFonts w:hint="eastAsia" w:ascii="宋体" w:hAnsi="宋体"/>
                <w:szCs w:val="21"/>
              </w:rPr>
              <w:t>自我效能感与绩效</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0.5</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13</w:t>
            </w:r>
          </w:p>
        </w:tc>
        <w:tc>
          <w:tcPr>
            <w:tcW w:w="1588" w:type="dxa"/>
            <w:vMerge w:val="restart"/>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第十三章 工作投入</w:t>
            </w:r>
          </w:p>
        </w:tc>
        <w:tc>
          <w:tcPr>
            <w:tcW w:w="4111" w:type="dxa"/>
            <w:vAlign w:val="center"/>
          </w:tcPr>
          <w:p>
            <w:pPr>
              <w:rPr>
                <w:rFonts w:ascii="宋体" w:hAnsi="宋体" w:eastAsia="宋体"/>
                <w:szCs w:val="21"/>
              </w:rPr>
            </w:pPr>
            <w:r>
              <w:rPr>
                <w:rFonts w:hint="eastAsia" w:ascii="宋体" w:hAnsi="宋体" w:eastAsia="宋体"/>
                <w:szCs w:val="21"/>
              </w:rPr>
              <w:t>第一节</w:t>
            </w:r>
            <w:r>
              <w:rPr>
                <w:rFonts w:hint="eastAsia" w:ascii="宋体" w:hAnsi="宋体"/>
                <w:szCs w:val="21"/>
              </w:rPr>
              <w:t>工作投入的定义</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0.5</w:t>
            </w:r>
          </w:p>
        </w:tc>
        <w:tc>
          <w:tcPr>
            <w:tcW w:w="1240" w:type="dxa"/>
            <w:vAlign w:val="center"/>
          </w:tcPr>
          <w:p>
            <w:pPr>
              <w:adjustRightInd w:val="0"/>
              <w:snapToGrid w:val="0"/>
              <w:spacing w:line="320" w:lineRule="exact"/>
              <w:jc w:val="center"/>
              <w:rPr>
                <w:rFonts w:hint="eastAsia" w:ascii="宋体" w:hAnsi="宋体"/>
                <w:szCs w:val="21"/>
              </w:rPr>
            </w:pPr>
            <w:r>
              <w:rPr>
                <w:rFonts w:hint="eastAsia" w:ascii="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rPr>
                <w:rFonts w:ascii="宋体" w:hAnsi="宋体" w:eastAsia="宋体"/>
                <w:szCs w:val="21"/>
              </w:rPr>
            </w:pPr>
            <w:r>
              <w:rPr>
                <w:rFonts w:hint="eastAsia" w:ascii="宋体" w:hAnsi="宋体" w:eastAsia="宋体"/>
                <w:szCs w:val="21"/>
              </w:rPr>
              <w:t>第二节</w:t>
            </w:r>
            <w:r>
              <w:rPr>
                <w:rFonts w:hint="eastAsia" w:ascii="宋体" w:hAnsi="宋体"/>
                <w:szCs w:val="21"/>
              </w:rPr>
              <w:t>工作投入与相关概念的关系</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hint="eastAsia" w:ascii="宋体" w:hAnsi="宋体"/>
                <w:szCs w:val="21"/>
              </w:rPr>
            </w:pPr>
            <w:r>
              <w:rPr>
                <w:rFonts w:hint="eastAsia" w:ascii="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第三节 工作投入的重要性</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0.5</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14</w:t>
            </w:r>
          </w:p>
        </w:tc>
        <w:tc>
          <w:tcPr>
            <w:tcW w:w="1588" w:type="dxa"/>
            <w:vMerge w:val="restart"/>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第十四章</w:t>
            </w:r>
            <w:r>
              <w:rPr>
                <w:rFonts w:hint="eastAsia" w:ascii="宋体" w:hAnsi="宋体"/>
                <w:szCs w:val="21"/>
              </w:rPr>
              <w:t>组织承诺</w:t>
            </w: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第一节</w:t>
            </w:r>
            <w:r>
              <w:rPr>
                <w:rFonts w:hint="eastAsia" w:ascii="宋体" w:hAnsi="宋体"/>
                <w:szCs w:val="21"/>
              </w:rPr>
              <w:t>组织承诺的定义</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讲授、课堂讨论</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0.5</w:t>
            </w:r>
          </w:p>
        </w:tc>
        <w:tc>
          <w:tcPr>
            <w:tcW w:w="1240" w:type="dxa"/>
            <w:vAlign w:val="center"/>
          </w:tcPr>
          <w:p>
            <w:pPr>
              <w:adjustRightInd w:val="0"/>
              <w:snapToGrid w:val="0"/>
              <w:spacing w:line="320" w:lineRule="exact"/>
              <w:jc w:val="center"/>
              <w:rPr>
                <w:rFonts w:hint="eastAsia" w:ascii="宋体" w:hAnsi="宋体"/>
                <w:szCs w:val="21"/>
              </w:rPr>
            </w:pPr>
            <w:r>
              <w:rPr>
                <w:rFonts w:hint="eastAsia" w:ascii="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rPr>
                <w:rFonts w:ascii="宋体" w:hAnsi="宋体" w:eastAsia="宋体"/>
                <w:szCs w:val="21"/>
              </w:rPr>
            </w:pPr>
            <w:r>
              <w:rPr>
                <w:rFonts w:hint="eastAsia" w:ascii="宋体" w:hAnsi="宋体" w:eastAsia="宋体"/>
                <w:szCs w:val="21"/>
              </w:rPr>
              <w:t>第二节</w:t>
            </w:r>
            <w:r>
              <w:rPr>
                <w:rFonts w:hint="eastAsia" w:ascii="宋体" w:hAnsi="宋体"/>
                <w:szCs w:val="21"/>
              </w:rPr>
              <w:t>组织承诺与组织忠诚的关系</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0.5</w:t>
            </w:r>
          </w:p>
        </w:tc>
        <w:tc>
          <w:tcPr>
            <w:tcW w:w="1240" w:type="dxa"/>
            <w:vAlign w:val="center"/>
          </w:tcPr>
          <w:p>
            <w:pPr>
              <w:adjustRightInd w:val="0"/>
              <w:snapToGrid w:val="0"/>
              <w:spacing w:line="320" w:lineRule="exact"/>
              <w:jc w:val="center"/>
              <w:rPr>
                <w:rFonts w:ascii="宋体" w:hAnsi="宋体" w:eastAsia="宋体"/>
                <w:szCs w:val="21"/>
              </w:rPr>
            </w:pPr>
            <w:r>
              <w:rPr>
                <w:rFonts w:hint="eastAsia" w:ascii="宋体"/>
                <w:szCs w:val="21"/>
              </w:rPr>
              <w:t>课程目标1、2、3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75" w:type="dxa"/>
            <w:vMerge w:val="continue"/>
            <w:vAlign w:val="center"/>
          </w:tcPr>
          <w:p>
            <w:pPr>
              <w:adjustRightInd w:val="0"/>
              <w:snapToGrid w:val="0"/>
              <w:spacing w:line="320" w:lineRule="exact"/>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第三节</w:t>
            </w:r>
            <w:r>
              <w:rPr>
                <w:rFonts w:hint="eastAsia" w:ascii="宋体" w:hAnsi="宋体"/>
                <w:szCs w:val="21"/>
              </w:rPr>
              <w:t>组织承诺的前因后果变量</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hint="eastAsia" w:ascii="宋体" w:hAnsi="宋体"/>
                <w:szCs w:val="21"/>
              </w:rPr>
            </w:pPr>
            <w:r>
              <w:rPr>
                <w:rFonts w:hint="eastAsia" w:ascii="宋体"/>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15</w:t>
            </w:r>
          </w:p>
        </w:tc>
        <w:tc>
          <w:tcPr>
            <w:tcW w:w="1588" w:type="dxa"/>
            <w:vMerge w:val="restart"/>
            <w:vAlign w:val="center"/>
          </w:tcPr>
          <w:p>
            <w:pPr>
              <w:adjustRightInd w:val="0"/>
              <w:snapToGrid w:val="0"/>
              <w:spacing w:line="320" w:lineRule="exact"/>
              <w:rPr>
                <w:rFonts w:ascii="宋体" w:hAnsi="宋体" w:eastAsia="宋体"/>
                <w:szCs w:val="21"/>
              </w:rPr>
            </w:pPr>
            <w:r>
              <w:rPr>
                <w:rFonts w:hint="eastAsia" w:ascii="宋体" w:hAnsi="宋体"/>
                <w:szCs w:val="21"/>
              </w:rPr>
              <w:t>第十五章 家庭与工作的关系</w:t>
            </w:r>
          </w:p>
        </w:tc>
        <w:tc>
          <w:tcPr>
            <w:tcW w:w="4111" w:type="dxa"/>
            <w:vAlign w:val="center"/>
          </w:tcPr>
          <w:p>
            <w:pPr>
              <w:rPr>
                <w:rFonts w:ascii="宋体" w:hAnsi="宋体" w:eastAsia="宋体"/>
                <w:szCs w:val="21"/>
              </w:rPr>
            </w:pPr>
            <w:r>
              <w:rPr>
                <w:rFonts w:hint="eastAsia" w:ascii="宋体" w:hAnsi="宋体"/>
                <w:szCs w:val="21"/>
              </w:rPr>
              <w:t>第一节 家庭与工作关系的基本理论模型</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75" w:type="dxa"/>
            <w:vMerge w:val="continue"/>
            <w:vAlign w:val="center"/>
          </w:tcPr>
          <w:p>
            <w:pPr>
              <w:adjustRightInd w:val="0"/>
              <w:snapToGrid w:val="0"/>
              <w:spacing w:line="320" w:lineRule="exact"/>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eastAsia="宋体"/>
                <w:szCs w:val="21"/>
              </w:rPr>
              <w:t>第二节 家庭与工作关系的研究趋势</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讲授、讨论</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75" w:type="dxa"/>
            <w:vMerge w:val="restart"/>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16</w:t>
            </w:r>
          </w:p>
        </w:tc>
        <w:tc>
          <w:tcPr>
            <w:tcW w:w="1588" w:type="dxa"/>
            <w:vMerge w:val="restart"/>
            <w:vAlign w:val="center"/>
          </w:tcPr>
          <w:p>
            <w:pPr>
              <w:adjustRightInd w:val="0"/>
              <w:snapToGrid w:val="0"/>
              <w:spacing w:line="320" w:lineRule="exact"/>
              <w:rPr>
                <w:rFonts w:hint="eastAsia" w:ascii="宋体" w:hAnsi="宋体"/>
                <w:szCs w:val="21"/>
              </w:rPr>
            </w:pPr>
          </w:p>
          <w:p>
            <w:pPr>
              <w:adjustRightInd w:val="0"/>
              <w:snapToGrid w:val="0"/>
              <w:spacing w:line="320" w:lineRule="exact"/>
              <w:rPr>
                <w:rFonts w:ascii="宋体" w:hAnsi="宋体" w:eastAsia="宋体"/>
                <w:szCs w:val="21"/>
              </w:rPr>
            </w:pPr>
            <w:r>
              <w:rPr>
                <w:rFonts w:hint="eastAsia" w:ascii="宋体" w:hAnsi="宋体"/>
                <w:szCs w:val="21"/>
              </w:rPr>
              <w:t>第十六章 人口老龄化与人力资源管理</w:t>
            </w:r>
          </w:p>
        </w:tc>
        <w:tc>
          <w:tcPr>
            <w:tcW w:w="4111" w:type="dxa"/>
            <w:vAlign w:val="center"/>
          </w:tcPr>
          <w:p>
            <w:pPr>
              <w:rPr>
                <w:rFonts w:hint="eastAsia" w:ascii="宋体" w:hAnsi="宋体"/>
                <w:szCs w:val="21"/>
              </w:rPr>
            </w:pPr>
            <w:r>
              <w:rPr>
                <w:rFonts w:hint="eastAsia" w:ascii="宋体" w:hAnsi="宋体"/>
                <w:szCs w:val="21"/>
              </w:rPr>
              <w:t>第一节老龄化的内涵</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0.5</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75" w:type="dxa"/>
            <w:vMerge w:val="continue"/>
            <w:vAlign w:val="center"/>
          </w:tcPr>
          <w:p>
            <w:pPr>
              <w:adjustRightInd w:val="0"/>
              <w:snapToGrid w:val="0"/>
              <w:spacing w:line="320" w:lineRule="exact"/>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ascii="宋体" w:hAnsi="宋体" w:eastAsia="宋体"/>
                <w:szCs w:val="21"/>
              </w:rPr>
            </w:pPr>
            <w:r>
              <w:rPr>
                <w:rFonts w:hint="eastAsia" w:ascii="宋体" w:hAnsi="宋体"/>
                <w:szCs w:val="21"/>
              </w:rPr>
              <w:t>第二节老龄化的理论分析</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0.5</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75" w:type="dxa"/>
            <w:vMerge w:val="continue"/>
            <w:vAlign w:val="center"/>
          </w:tcPr>
          <w:p>
            <w:pPr>
              <w:adjustRightInd w:val="0"/>
              <w:snapToGrid w:val="0"/>
              <w:spacing w:line="320" w:lineRule="exact"/>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rPr>
                <w:rFonts w:ascii="宋体" w:hAnsi="宋体" w:eastAsia="宋体"/>
                <w:szCs w:val="21"/>
              </w:rPr>
            </w:pPr>
            <w:r>
              <w:rPr>
                <w:rFonts w:hint="eastAsia" w:ascii="宋体" w:hAnsi="宋体"/>
                <w:szCs w:val="21"/>
              </w:rPr>
              <w:t>第三节中国老龄化特点</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讲授、讨论</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0.5</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75" w:type="dxa"/>
            <w:vMerge w:val="continue"/>
            <w:vAlign w:val="center"/>
          </w:tcPr>
          <w:p>
            <w:pPr>
              <w:adjustRightInd w:val="0"/>
              <w:snapToGrid w:val="0"/>
              <w:spacing w:line="320" w:lineRule="exact"/>
              <w:rPr>
                <w:rFonts w:ascii="宋体" w:hAnsi="宋体" w:eastAsia="宋体"/>
                <w:szCs w:val="21"/>
              </w:rPr>
            </w:pPr>
          </w:p>
        </w:tc>
        <w:tc>
          <w:tcPr>
            <w:tcW w:w="1588" w:type="dxa"/>
            <w:vMerge w:val="continue"/>
            <w:vAlign w:val="center"/>
          </w:tcPr>
          <w:p>
            <w:pPr>
              <w:adjustRightInd w:val="0"/>
              <w:snapToGrid w:val="0"/>
              <w:spacing w:line="320" w:lineRule="exact"/>
              <w:rPr>
                <w:rFonts w:ascii="宋体" w:hAnsi="宋体" w:eastAsia="宋体"/>
                <w:szCs w:val="21"/>
              </w:rPr>
            </w:pPr>
          </w:p>
        </w:tc>
        <w:tc>
          <w:tcPr>
            <w:tcW w:w="4111" w:type="dxa"/>
            <w:vAlign w:val="center"/>
          </w:tcPr>
          <w:p>
            <w:pPr>
              <w:adjustRightInd w:val="0"/>
              <w:snapToGrid w:val="0"/>
              <w:spacing w:line="320" w:lineRule="exact"/>
              <w:rPr>
                <w:rFonts w:hint="eastAsia" w:ascii="宋体" w:hAnsi="宋体"/>
                <w:szCs w:val="21"/>
              </w:rPr>
            </w:pPr>
            <w:r>
              <w:rPr>
                <w:rFonts w:hint="eastAsia" w:ascii="宋体" w:hAnsi="宋体"/>
                <w:szCs w:val="21"/>
              </w:rPr>
              <w:t>第四节老龄化的人力资源管理对策</w:t>
            </w:r>
          </w:p>
        </w:tc>
        <w:tc>
          <w:tcPr>
            <w:tcW w:w="1701"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讲授、讨论</w:t>
            </w:r>
          </w:p>
        </w:tc>
        <w:tc>
          <w:tcPr>
            <w:tcW w:w="708"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0.5</w:t>
            </w:r>
          </w:p>
        </w:tc>
        <w:tc>
          <w:tcPr>
            <w:tcW w:w="1240" w:type="dxa"/>
            <w:vAlign w:val="center"/>
          </w:tcPr>
          <w:p>
            <w:pPr>
              <w:adjustRightInd w:val="0"/>
              <w:snapToGrid w:val="0"/>
              <w:spacing w:line="320" w:lineRule="exact"/>
              <w:jc w:val="center"/>
              <w:rPr>
                <w:rFonts w:ascii="宋体"/>
                <w:szCs w:val="21"/>
              </w:rPr>
            </w:pPr>
            <w:r>
              <w:rPr>
                <w:rFonts w:hint="eastAsia" w:ascii="宋体"/>
                <w:szCs w:val="21"/>
              </w:rPr>
              <w:t>课程目标1、2、3</w:t>
            </w:r>
          </w:p>
        </w:tc>
      </w:tr>
    </w:tbl>
    <w:p>
      <w:pPr>
        <w:spacing w:beforeLines="100" w:afterLines="50" w:line="360" w:lineRule="auto"/>
        <w:jc w:val="left"/>
        <w:outlineLvl w:val="0"/>
        <w:rPr>
          <w:rFonts w:hint="eastAsia" w:ascii="黑体" w:hAnsi="黑体"/>
          <w:sz w:val="30"/>
          <w:szCs w:val="30"/>
        </w:rPr>
      </w:pPr>
      <w:bookmarkStart w:id="8" w:name="_Toc4406549"/>
    </w:p>
    <w:p>
      <w:pPr>
        <w:spacing w:beforeLines="100" w:afterLines="50" w:line="360" w:lineRule="auto"/>
        <w:jc w:val="left"/>
        <w:outlineLvl w:val="0"/>
        <w:rPr>
          <w:rFonts w:hint="eastAsia" w:ascii="黑体" w:hAnsi="黑体"/>
          <w:sz w:val="30"/>
          <w:szCs w:val="30"/>
        </w:rPr>
      </w:pPr>
    </w:p>
    <w:p>
      <w:pPr>
        <w:spacing w:beforeLines="100" w:afterLines="50" w:line="360" w:lineRule="auto"/>
        <w:jc w:val="left"/>
        <w:outlineLvl w:val="0"/>
        <w:rPr>
          <w:rFonts w:hint="eastAsia" w:ascii="黑体" w:hAnsi="黑体"/>
          <w:sz w:val="30"/>
          <w:szCs w:val="30"/>
        </w:rPr>
      </w:pPr>
    </w:p>
    <w:p>
      <w:pPr>
        <w:spacing w:beforeLines="100" w:afterLines="50" w:line="360" w:lineRule="auto"/>
        <w:jc w:val="left"/>
        <w:outlineLvl w:val="0"/>
        <w:rPr>
          <w:rFonts w:ascii="黑体" w:hAnsi="黑体" w:eastAsia="黑体"/>
          <w:sz w:val="30"/>
          <w:szCs w:val="30"/>
        </w:rPr>
      </w:pPr>
      <w:r>
        <w:rPr>
          <w:rFonts w:hint="eastAsia" w:ascii="黑体" w:hAnsi="黑体" w:eastAsia="黑体"/>
          <w:sz w:val="30"/>
          <w:szCs w:val="30"/>
        </w:rPr>
        <w:t>五、课程目标与考核内容</w:t>
      </w:r>
      <w:bookmarkEnd w:id="8"/>
    </w:p>
    <w:tbl>
      <w:tblPr>
        <w:tblStyle w:val="9"/>
        <w:tblW w:w="9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21" w:type="dxa"/>
          <w:bottom w:w="0" w:type="dxa"/>
          <w:right w:w="221" w:type="dxa"/>
        </w:tblCellMar>
      </w:tblPr>
      <w:tblGrid>
        <w:gridCol w:w="1979"/>
        <w:gridCol w:w="7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课程目标</w:t>
            </w:r>
          </w:p>
        </w:tc>
        <w:tc>
          <w:tcPr>
            <w:tcW w:w="7505"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课程目标1</w:t>
            </w:r>
          </w:p>
        </w:tc>
        <w:tc>
          <w:tcPr>
            <w:tcW w:w="7505" w:type="dxa"/>
            <w:tcMar>
              <w:top w:w="0" w:type="dxa"/>
              <w:left w:w="113" w:type="dxa"/>
              <w:bottom w:w="0" w:type="dxa"/>
              <w:right w:w="113" w:type="dxa"/>
            </w:tcMar>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考核对人力资源管理研究的重要主题的掌握程度，并了解主题之间的关系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课程目标2</w:t>
            </w:r>
          </w:p>
        </w:tc>
        <w:tc>
          <w:tcPr>
            <w:tcW w:w="7505"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考核学生将人力资源管理专题的基本原理应用于管理实践的能力，侧重考核解决问题的能力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hAnsi="宋体" w:eastAsia="宋体"/>
                <w:szCs w:val="21"/>
              </w:rPr>
            </w:pPr>
            <w:r>
              <w:rPr>
                <w:rFonts w:hint="eastAsia" w:ascii="宋体" w:hAnsi="宋体" w:eastAsia="宋体"/>
                <w:szCs w:val="21"/>
              </w:rPr>
              <w:t>课程目标3</w:t>
            </w:r>
          </w:p>
        </w:tc>
        <w:tc>
          <w:tcPr>
            <w:tcW w:w="7505" w:type="dxa"/>
            <w:vAlign w:val="center"/>
          </w:tcPr>
          <w:p>
            <w:pPr>
              <w:adjustRightInd w:val="0"/>
              <w:snapToGrid w:val="0"/>
              <w:spacing w:line="320" w:lineRule="exact"/>
              <w:jc w:val="left"/>
              <w:rPr>
                <w:rFonts w:ascii="宋体" w:hAnsi="宋体" w:eastAsia="宋体"/>
                <w:szCs w:val="21"/>
              </w:rPr>
            </w:pPr>
            <w:r>
              <w:rPr>
                <w:rFonts w:hint="eastAsia" w:ascii="宋体" w:hAnsi="宋体" w:eastAsia="宋体"/>
                <w:szCs w:val="21"/>
              </w:rPr>
              <w:t>了解学生是否具备了以人为本、遵守党的政策和国家法律的意识和能力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hAnsi="宋体" w:eastAsia="宋体" w:cs="宋体"/>
                <w:kern w:val="0"/>
                <w:szCs w:val="21"/>
              </w:rPr>
            </w:pPr>
            <w:bookmarkStart w:id="9" w:name="_Hlk524877914"/>
            <w:r>
              <w:rPr>
                <w:rFonts w:hint="eastAsia" w:ascii="宋体" w:hAnsi="宋体" w:eastAsia="宋体" w:cs="宋体"/>
                <w:kern w:val="0"/>
                <w:szCs w:val="21"/>
              </w:rPr>
              <w:t>课程目标4</w:t>
            </w:r>
          </w:p>
        </w:tc>
        <w:tc>
          <w:tcPr>
            <w:tcW w:w="7505" w:type="dxa"/>
            <w:vAlign w:val="center"/>
          </w:tcPr>
          <w:p>
            <w:pPr>
              <w:adjustRightInd w:val="0"/>
              <w:snapToGrid w:val="0"/>
              <w:spacing w:line="320" w:lineRule="exact"/>
              <w:jc w:val="left"/>
              <w:rPr>
                <w:rFonts w:ascii="宋体" w:hAnsi="宋体" w:eastAsia="宋体" w:cs="宋体"/>
                <w:bCs/>
                <w:szCs w:val="21"/>
              </w:rPr>
            </w:pPr>
            <w:r>
              <w:rPr>
                <w:rFonts w:hint="eastAsia" w:ascii="宋体" w:hAnsi="宋体" w:eastAsia="宋体"/>
                <w:szCs w:val="21"/>
              </w:rPr>
              <w:t>考核学生对人力资源管理专业的前沿理论和最新实践的了解程度，以及考核其学术素养的培养程度</w:t>
            </w:r>
          </w:p>
        </w:tc>
      </w:tr>
      <w:bookmarkEnd w:id="9"/>
    </w:tbl>
    <w:p>
      <w:pPr>
        <w:spacing w:beforeLines="100" w:afterLines="50" w:line="360" w:lineRule="auto"/>
        <w:jc w:val="left"/>
        <w:outlineLvl w:val="0"/>
        <w:rPr>
          <w:rFonts w:ascii="黑体" w:hAnsi="黑体" w:eastAsia="黑体"/>
          <w:sz w:val="30"/>
          <w:szCs w:val="30"/>
        </w:rPr>
      </w:pPr>
      <w:bookmarkStart w:id="10" w:name="_Toc4406550"/>
      <w:r>
        <w:rPr>
          <w:rFonts w:hint="eastAsia" w:ascii="黑体" w:hAnsi="黑体" w:eastAsia="黑体"/>
          <w:sz w:val="30"/>
          <w:szCs w:val="30"/>
        </w:rPr>
        <w:t>六、考核方式与评价细则</w:t>
      </w:r>
      <w:bookmarkEnd w:id="10"/>
    </w:p>
    <w:tbl>
      <w:tblPr>
        <w:tblStyle w:val="9"/>
        <w:tblW w:w="9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93"/>
        <w:gridCol w:w="7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考核方式</w:t>
            </w:r>
          </w:p>
        </w:tc>
        <w:tc>
          <w:tcPr>
            <w:tcW w:w="793"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比例</w:t>
            </w:r>
          </w:p>
        </w:tc>
        <w:tc>
          <w:tcPr>
            <w:tcW w:w="7448" w:type="dxa"/>
            <w:vAlign w:val="center"/>
          </w:tcPr>
          <w:p>
            <w:pPr>
              <w:adjustRightInd w:val="0"/>
              <w:snapToGrid w:val="0"/>
              <w:spacing w:line="320" w:lineRule="exact"/>
              <w:jc w:val="center"/>
              <w:rPr>
                <w:rFonts w:ascii="宋体" w:hAnsi="宋体" w:eastAsia="宋体"/>
                <w:b/>
                <w:szCs w:val="21"/>
              </w:rPr>
            </w:pPr>
            <w:r>
              <w:rPr>
                <w:rFonts w:hint="eastAsia" w:ascii="宋体" w:hAnsi="宋体" w:eastAsia="宋体"/>
                <w:b/>
                <w:szCs w:val="21"/>
              </w:rPr>
              <w:t>考核/评价细则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adjustRightInd w:val="0"/>
              <w:snapToGrid w:val="0"/>
              <w:spacing w:line="320" w:lineRule="exact"/>
              <w:jc w:val="center"/>
              <w:rPr>
                <w:rFonts w:ascii="Times New Roman" w:hAnsi="Times New Roman" w:eastAsia="宋体" w:cs="Times New Roman"/>
                <w:szCs w:val="21"/>
              </w:rPr>
            </w:pPr>
            <w:r>
              <w:rPr>
                <w:rFonts w:ascii="Times New Roman" w:hAnsi="Times New Roman" w:eastAsia="宋体" w:cs="Times New Roman"/>
                <w:szCs w:val="21"/>
              </w:rPr>
              <w:t>课堂表现</w:t>
            </w:r>
          </w:p>
        </w:tc>
        <w:tc>
          <w:tcPr>
            <w:tcW w:w="793" w:type="dxa"/>
            <w:vAlign w:val="center"/>
          </w:tcPr>
          <w:p>
            <w:pPr>
              <w:adjustRightInd w:val="0"/>
              <w:snapToGrid w:val="0"/>
              <w:spacing w:line="320" w:lineRule="exact"/>
              <w:jc w:val="center"/>
              <w:rPr>
                <w:rFonts w:ascii="Times New Roman" w:hAnsi="Times New Roman" w:eastAsia="宋体" w:cs="Times New Roman"/>
                <w:szCs w:val="21"/>
              </w:rPr>
            </w:pPr>
            <w:r>
              <w:rPr>
                <w:rFonts w:hint="eastAsia" w:ascii="Times New Roman" w:hAnsi="Times New Roman" w:eastAsia="宋体" w:cs="Times New Roman"/>
                <w:szCs w:val="21"/>
              </w:rPr>
              <w:t>20</w:t>
            </w:r>
            <w:r>
              <w:rPr>
                <w:rFonts w:ascii="Times New Roman" w:hAnsi="Times New Roman" w:eastAsia="宋体" w:cs="Times New Roman"/>
                <w:szCs w:val="21"/>
              </w:rPr>
              <w:t>%</w:t>
            </w:r>
          </w:p>
        </w:tc>
        <w:tc>
          <w:tcPr>
            <w:tcW w:w="7448" w:type="dxa"/>
            <w:vAlign w:val="center"/>
          </w:tcPr>
          <w:p>
            <w:pPr>
              <w:adjustRightInd w:val="0"/>
              <w:snapToGrid w:val="0"/>
              <w:spacing w:line="320" w:lineRule="exact"/>
              <w:jc w:val="left"/>
              <w:rPr>
                <w:rFonts w:ascii="Times New Roman" w:hAnsi="Times New Roman" w:eastAsia="宋体" w:cs="Times New Roman"/>
                <w:szCs w:val="21"/>
              </w:rPr>
            </w:pPr>
            <w:r>
              <w:rPr>
                <w:rFonts w:ascii="Times New Roman" w:hAnsi="Times New Roman" w:cs="Times New Roman"/>
                <w:szCs w:val="21"/>
              </w:rPr>
              <w:t>考勤记录和课堂表现情况加分、扣分记录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adjustRightInd w:val="0"/>
              <w:snapToGrid w:val="0"/>
              <w:spacing w:line="320" w:lineRule="exact"/>
              <w:jc w:val="center"/>
              <w:rPr>
                <w:rFonts w:ascii="Times New Roman" w:hAnsi="Times New Roman" w:eastAsia="宋体" w:cs="Times New Roman"/>
                <w:szCs w:val="21"/>
              </w:rPr>
            </w:pPr>
            <w:r>
              <w:rPr>
                <w:rFonts w:ascii="Times New Roman" w:hAnsi="Times New Roman" w:eastAsia="宋体" w:cs="Times New Roman"/>
                <w:szCs w:val="21"/>
              </w:rPr>
              <w:t>平时作业</w:t>
            </w:r>
          </w:p>
        </w:tc>
        <w:tc>
          <w:tcPr>
            <w:tcW w:w="793" w:type="dxa"/>
            <w:vAlign w:val="center"/>
          </w:tcPr>
          <w:p>
            <w:pPr>
              <w:adjustRightInd w:val="0"/>
              <w:snapToGrid w:val="0"/>
              <w:spacing w:line="320" w:lineRule="exact"/>
              <w:jc w:val="center"/>
              <w:rPr>
                <w:rFonts w:ascii="Times New Roman" w:hAnsi="Times New Roman" w:eastAsia="宋体" w:cs="Times New Roman"/>
                <w:szCs w:val="21"/>
              </w:rPr>
            </w:pPr>
            <w:r>
              <w:rPr>
                <w:rFonts w:hint="eastAsia" w:ascii="Times New Roman" w:hAnsi="Times New Roman" w:eastAsia="宋体" w:cs="Times New Roman"/>
                <w:szCs w:val="21"/>
              </w:rPr>
              <w:t>20</w:t>
            </w:r>
            <w:r>
              <w:rPr>
                <w:rFonts w:ascii="Times New Roman" w:hAnsi="Times New Roman" w:eastAsia="宋体" w:cs="Times New Roman"/>
                <w:szCs w:val="21"/>
              </w:rPr>
              <w:t>%</w:t>
            </w:r>
          </w:p>
        </w:tc>
        <w:tc>
          <w:tcPr>
            <w:tcW w:w="7448" w:type="dxa"/>
            <w:vAlign w:val="center"/>
          </w:tcPr>
          <w:p>
            <w:pPr>
              <w:adjustRightInd w:val="0"/>
              <w:snapToGrid w:val="0"/>
              <w:spacing w:line="320" w:lineRule="exact"/>
              <w:rPr>
                <w:rFonts w:ascii="Times New Roman" w:hAnsi="Times New Roman" w:eastAsia="宋体" w:cs="Times New Roman"/>
                <w:szCs w:val="21"/>
              </w:rPr>
            </w:pPr>
            <w:r>
              <w:rPr>
                <w:rFonts w:ascii="Times New Roman" w:hAnsi="Times New Roman" w:cs="Times New Roman"/>
                <w:szCs w:val="21"/>
              </w:rPr>
              <w:t>教师批改的课程作业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271" w:type="dxa"/>
            <w:vAlign w:val="center"/>
          </w:tcPr>
          <w:p>
            <w:pPr>
              <w:adjustRightInd w:val="0"/>
              <w:snapToGrid w:val="0"/>
              <w:spacing w:line="320" w:lineRule="exact"/>
              <w:jc w:val="center"/>
              <w:rPr>
                <w:rFonts w:ascii="Times New Roman" w:hAnsi="Times New Roman" w:eastAsia="宋体" w:cs="Times New Roman"/>
                <w:szCs w:val="21"/>
              </w:rPr>
            </w:pPr>
            <w:r>
              <w:rPr>
                <w:rFonts w:ascii="Times New Roman" w:hAnsi="Times New Roman" w:eastAsia="宋体" w:cs="Times New Roman"/>
                <w:szCs w:val="21"/>
              </w:rPr>
              <w:t>期末</w:t>
            </w:r>
            <w:r>
              <w:rPr>
                <w:rFonts w:hint="eastAsia" w:ascii="Times New Roman" w:hAnsi="Times New Roman" w:eastAsia="宋体" w:cs="Times New Roman"/>
                <w:szCs w:val="21"/>
              </w:rPr>
              <w:t>考核</w:t>
            </w:r>
          </w:p>
        </w:tc>
        <w:tc>
          <w:tcPr>
            <w:tcW w:w="793" w:type="dxa"/>
            <w:vAlign w:val="center"/>
          </w:tcPr>
          <w:p>
            <w:pPr>
              <w:adjustRightInd w:val="0"/>
              <w:snapToGrid w:val="0"/>
              <w:spacing w:line="320" w:lineRule="exact"/>
              <w:jc w:val="center"/>
              <w:rPr>
                <w:rFonts w:ascii="Times New Roman" w:hAnsi="Times New Roman" w:eastAsia="宋体" w:cs="Times New Roman"/>
                <w:szCs w:val="21"/>
              </w:rPr>
            </w:pPr>
            <w:r>
              <w:rPr>
                <w:rFonts w:hint="eastAsia" w:ascii="Times New Roman" w:hAnsi="Times New Roman" w:eastAsia="宋体" w:cs="Times New Roman"/>
                <w:szCs w:val="21"/>
              </w:rPr>
              <w:t>60</w:t>
            </w:r>
            <w:r>
              <w:rPr>
                <w:rFonts w:ascii="Times New Roman" w:hAnsi="Times New Roman" w:eastAsia="宋体" w:cs="Times New Roman"/>
                <w:szCs w:val="21"/>
              </w:rPr>
              <w:t>%</w:t>
            </w:r>
          </w:p>
        </w:tc>
        <w:tc>
          <w:tcPr>
            <w:tcW w:w="7448" w:type="dxa"/>
            <w:vAlign w:val="center"/>
          </w:tcPr>
          <w:p>
            <w:pPr>
              <w:adjustRightInd w:val="0"/>
              <w:snapToGrid w:val="0"/>
              <w:spacing w:line="320" w:lineRule="exact"/>
              <w:rPr>
                <w:rFonts w:ascii="Times New Roman" w:hAnsi="Times New Roman" w:eastAsia="宋体" w:cs="Times New Roman"/>
                <w:szCs w:val="21"/>
              </w:rPr>
            </w:pPr>
            <w:r>
              <w:rPr>
                <w:rFonts w:hint="eastAsia" w:ascii="Times New Roman" w:hAnsi="Times New Roman" w:eastAsia="宋体" w:cs="Times New Roman"/>
                <w:szCs w:val="21"/>
              </w:rPr>
              <w:t>课程作业</w:t>
            </w:r>
            <w:r>
              <w:rPr>
                <w:rFonts w:ascii="Times New Roman" w:hAnsi="Times New Roman" w:eastAsia="宋体" w:cs="Times New Roman"/>
                <w:szCs w:val="21"/>
              </w:rPr>
              <w:t>，</w:t>
            </w:r>
            <w:r>
              <w:rPr>
                <w:rFonts w:hint="eastAsia" w:ascii="Times New Roman" w:hAnsi="Times New Roman" w:eastAsia="宋体" w:cs="Times New Roman"/>
                <w:szCs w:val="21"/>
              </w:rPr>
              <w:t>通过课程作业，考核学生对人力资源管理专业的掌握程度，以及运用专题理论知识去分析问题和解决人力资源管理的实践中的问题，并考核其基本的学术素养水平。</w:t>
            </w:r>
          </w:p>
        </w:tc>
      </w:tr>
      <w:bookmarkEnd w:id="6"/>
    </w:tbl>
    <w:p>
      <w:pPr>
        <w:jc w:val="left"/>
        <w:outlineLvl w:val="0"/>
        <w:rPr>
          <w:rFonts w:ascii="宋体" w:hAnsi="宋体" w:eastAsia="宋体"/>
          <w:szCs w:val="21"/>
        </w:rPr>
      </w:pPr>
    </w:p>
    <w:sectPr>
      <w:footerReference r:id="rId3" w:type="default"/>
      <w:pgSz w:w="11906" w:h="16838"/>
      <w:pgMar w:top="1304" w:right="1588" w:bottom="1304"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8627"/>
    </w:sdtPr>
    <w:sdtContent>
      <w:p>
        <w:pPr>
          <w:pStyle w:val="5"/>
          <w:jc w:val="center"/>
        </w:pPr>
        <w:r>
          <w:rPr>
            <w:lang w:val="zh-CN"/>
          </w:rPr>
          <w:fldChar w:fldCharType="begin"/>
        </w:r>
        <w:r>
          <w:rPr>
            <w:lang w:val="zh-CN"/>
          </w:rPr>
          <w:instrText xml:space="preserve"> PAGE   \* MERGEFORMAT </w:instrText>
        </w:r>
        <w:r>
          <w:rPr>
            <w:lang w:val="zh-CN"/>
          </w:rPr>
          <w:fldChar w:fldCharType="separate"/>
        </w:r>
        <w:r>
          <w:rPr>
            <w:lang w:val="zh-CN"/>
          </w:rPr>
          <w:t>8</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1E48"/>
    <w:rsid w:val="00001456"/>
    <w:rsid w:val="00052533"/>
    <w:rsid w:val="00054AC6"/>
    <w:rsid w:val="000D6848"/>
    <w:rsid w:val="000E2E2E"/>
    <w:rsid w:val="00113B48"/>
    <w:rsid w:val="00134FF7"/>
    <w:rsid w:val="001471B4"/>
    <w:rsid w:val="0015295D"/>
    <w:rsid w:val="00166174"/>
    <w:rsid w:val="00190C68"/>
    <w:rsid w:val="0019649E"/>
    <w:rsid w:val="00196591"/>
    <w:rsid w:val="001A720E"/>
    <w:rsid w:val="001B425E"/>
    <w:rsid w:val="001C46E2"/>
    <w:rsid w:val="001D043B"/>
    <w:rsid w:val="001D69AC"/>
    <w:rsid w:val="00200CA7"/>
    <w:rsid w:val="00216BF0"/>
    <w:rsid w:val="0025194F"/>
    <w:rsid w:val="00287C7B"/>
    <w:rsid w:val="00291B70"/>
    <w:rsid w:val="002A717D"/>
    <w:rsid w:val="002B0E5E"/>
    <w:rsid w:val="002D233C"/>
    <w:rsid w:val="002D542F"/>
    <w:rsid w:val="002E0522"/>
    <w:rsid w:val="002F685A"/>
    <w:rsid w:val="003049D9"/>
    <w:rsid w:val="00312B8C"/>
    <w:rsid w:val="0031487B"/>
    <w:rsid w:val="00322CCB"/>
    <w:rsid w:val="00323D55"/>
    <w:rsid w:val="0033025B"/>
    <w:rsid w:val="00331752"/>
    <w:rsid w:val="00334505"/>
    <w:rsid w:val="00334EA5"/>
    <w:rsid w:val="00345234"/>
    <w:rsid w:val="003512F0"/>
    <w:rsid w:val="00366C9F"/>
    <w:rsid w:val="00371B6C"/>
    <w:rsid w:val="00383C2C"/>
    <w:rsid w:val="003C4383"/>
    <w:rsid w:val="003C4AF6"/>
    <w:rsid w:val="003E0CAC"/>
    <w:rsid w:val="003E6EC8"/>
    <w:rsid w:val="003F67C5"/>
    <w:rsid w:val="004028AA"/>
    <w:rsid w:val="00433FCF"/>
    <w:rsid w:val="00455E63"/>
    <w:rsid w:val="00471D9A"/>
    <w:rsid w:val="00483309"/>
    <w:rsid w:val="00495177"/>
    <w:rsid w:val="004A3A90"/>
    <w:rsid w:val="004B47A0"/>
    <w:rsid w:val="004B7B5C"/>
    <w:rsid w:val="004C23BB"/>
    <w:rsid w:val="004E31F6"/>
    <w:rsid w:val="00522980"/>
    <w:rsid w:val="00524163"/>
    <w:rsid w:val="00547A9A"/>
    <w:rsid w:val="00560B9E"/>
    <w:rsid w:val="00580B0E"/>
    <w:rsid w:val="005B0077"/>
    <w:rsid w:val="005B6285"/>
    <w:rsid w:val="005B62AE"/>
    <w:rsid w:val="005C0683"/>
    <w:rsid w:val="005C31AB"/>
    <w:rsid w:val="005C79F8"/>
    <w:rsid w:val="005D5315"/>
    <w:rsid w:val="005D70EB"/>
    <w:rsid w:val="005E5467"/>
    <w:rsid w:val="005F5AA2"/>
    <w:rsid w:val="0062581F"/>
    <w:rsid w:val="006625D0"/>
    <w:rsid w:val="00670894"/>
    <w:rsid w:val="006917A8"/>
    <w:rsid w:val="006A496B"/>
    <w:rsid w:val="006B0650"/>
    <w:rsid w:val="006C30F5"/>
    <w:rsid w:val="00707982"/>
    <w:rsid w:val="00735181"/>
    <w:rsid w:val="00751139"/>
    <w:rsid w:val="00781E9F"/>
    <w:rsid w:val="00792141"/>
    <w:rsid w:val="0079342B"/>
    <w:rsid w:val="007A1CF2"/>
    <w:rsid w:val="007B1D65"/>
    <w:rsid w:val="007B210B"/>
    <w:rsid w:val="007B60A0"/>
    <w:rsid w:val="007B6373"/>
    <w:rsid w:val="007D158B"/>
    <w:rsid w:val="007D4FB9"/>
    <w:rsid w:val="007E1E48"/>
    <w:rsid w:val="007F238B"/>
    <w:rsid w:val="00813B5D"/>
    <w:rsid w:val="00817571"/>
    <w:rsid w:val="008208FB"/>
    <w:rsid w:val="008550DA"/>
    <w:rsid w:val="00857496"/>
    <w:rsid w:val="00890594"/>
    <w:rsid w:val="008B68A5"/>
    <w:rsid w:val="008C54FB"/>
    <w:rsid w:val="008E4BFB"/>
    <w:rsid w:val="008F3AF5"/>
    <w:rsid w:val="0090431C"/>
    <w:rsid w:val="009108C5"/>
    <w:rsid w:val="009521D5"/>
    <w:rsid w:val="00957CE0"/>
    <w:rsid w:val="00976520"/>
    <w:rsid w:val="009904EF"/>
    <w:rsid w:val="009C0BD0"/>
    <w:rsid w:val="009E0606"/>
    <w:rsid w:val="009E2314"/>
    <w:rsid w:val="009E2AB9"/>
    <w:rsid w:val="009E5D44"/>
    <w:rsid w:val="009E6A67"/>
    <w:rsid w:val="00A0451E"/>
    <w:rsid w:val="00A33642"/>
    <w:rsid w:val="00A35C1B"/>
    <w:rsid w:val="00A467F6"/>
    <w:rsid w:val="00A546A2"/>
    <w:rsid w:val="00A63A90"/>
    <w:rsid w:val="00A701B0"/>
    <w:rsid w:val="00A8272E"/>
    <w:rsid w:val="00A86CCD"/>
    <w:rsid w:val="00A92254"/>
    <w:rsid w:val="00AC16CB"/>
    <w:rsid w:val="00AD1F42"/>
    <w:rsid w:val="00AE3638"/>
    <w:rsid w:val="00AF3FF3"/>
    <w:rsid w:val="00B1086A"/>
    <w:rsid w:val="00B118F1"/>
    <w:rsid w:val="00B13AA3"/>
    <w:rsid w:val="00B162A0"/>
    <w:rsid w:val="00B17FD0"/>
    <w:rsid w:val="00B40D78"/>
    <w:rsid w:val="00B42D3E"/>
    <w:rsid w:val="00B475F8"/>
    <w:rsid w:val="00B62B6B"/>
    <w:rsid w:val="00B64980"/>
    <w:rsid w:val="00B75A41"/>
    <w:rsid w:val="00B97F1B"/>
    <w:rsid w:val="00BC1D69"/>
    <w:rsid w:val="00BC723F"/>
    <w:rsid w:val="00BD396C"/>
    <w:rsid w:val="00BE7E88"/>
    <w:rsid w:val="00BF02F7"/>
    <w:rsid w:val="00BF03AB"/>
    <w:rsid w:val="00C22109"/>
    <w:rsid w:val="00C2216C"/>
    <w:rsid w:val="00C33035"/>
    <w:rsid w:val="00C43ECF"/>
    <w:rsid w:val="00C52152"/>
    <w:rsid w:val="00C67E6F"/>
    <w:rsid w:val="00C71C8F"/>
    <w:rsid w:val="00CB35E6"/>
    <w:rsid w:val="00CB3F29"/>
    <w:rsid w:val="00CC173A"/>
    <w:rsid w:val="00CD6D95"/>
    <w:rsid w:val="00CE7FE0"/>
    <w:rsid w:val="00CF4C8A"/>
    <w:rsid w:val="00D07D36"/>
    <w:rsid w:val="00D10761"/>
    <w:rsid w:val="00D21823"/>
    <w:rsid w:val="00D2653D"/>
    <w:rsid w:val="00D269E3"/>
    <w:rsid w:val="00D272D0"/>
    <w:rsid w:val="00D71417"/>
    <w:rsid w:val="00D72D32"/>
    <w:rsid w:val="00DA53B6"/>
    <w:rsid w:val="00DF401D"/>
    <w:rsid w:val="00E01950"/>
    <w:rsid w:val="00E07880"/>
    <w:rsid w:val="00E16E39"/>
    <w:rsid w:val="00E40F3F"/>
    <w:rsid w:val="00E61FC2"/>
    <w:rsid w:val="00E65070"/>
    <w:rsid w:val="00E87965"/>
    <w:rsid w:val="00E92610"/>
    <w:rsid w:val="00E946BA"/>
    <w:rsid w:val="00EE1B4B"/>
    <w:rsid w:val="00EE2904"/>
    <w:rsid w:val="00EF1E9D"/>
    <w:rsid w:val="00EF724C"/>
    <w:rsid w:val="00F0196D"/>
    <w:rsid w:val="00F17D67"/>
    <w:rsid w:val="00F47DF4"/>
    <w:rsid w:val="00F74DD0"/>
    <w:rsid w:val="00F87E3D"/>
    <w:rsid w:val="00F93557"/>
    <w:rsid w:val="00FB1DE7"/>
    <w:rsid w:val="00FD453B"/>
    <w:rsid w:val="00FD509B"/>
    <w:rsid w:val="00FD79FC"/>
    <w:rsid w:val="00FE1E55"/>
    <w:rsid w:val="00FE391F"/>
    <w:rsid w:val="00FF5B65"/>
    <w:rsid w:val="013D2024"/>
    <w:rsid w:val="01650A1D"/>
    <w:rsid w:val="02031D32"/>
    <w:rsid w:val="023D6E86"/>
    <w:rsid w:val="029B3CB9"/>
    <w:rsid w:val="02A7153F"/>
    <w:rsid w:val="032D5FB2"/>
    <w:rsid w:val="05195D4F"/>
    <w:rsid w:val="05904E9B"/>
    <w:rsid w:val="05B8227A"/>
    <w:rsid w:val="06A403E0"/>
    <w:rsid w:val="06D70690"/>
    <w:rsid w:val="07550F28"/>
    <w:rsid w:val="07D83DE2"/>
    <w:rsid w:val="087275E8"/>
    <w:rsid w:val="089949E0"/>
    <w:rsid w:val="08BB7863"/>
    <w:rsid w:val="08C046FB"/>
    <w:rsid w:val="08D913E6"/>
    <w:rsid w:val="08DD6998"/>
    <w:rsid w:val="09615BFD"/>
    <w:rsid w:val="096D5ACA"/>
    <w:rsid w:val="0AE15CC0"/>
    <w:rsid w:val="0B095C4A"/>
    <w:rsid w:val="0BD940A2"/>
    <w:rsid w:val="0DAC62BF"/>
    <w:rsid w:val="0DEE4C61"/>
    <w:rsid w:val="0E855321"/>
    <w:rsid w:val="0E951557"/>
    <w:rsid w:val="0EF62763"/>
    <w:rsid w:val="0FFF33EB"/>
    <w:rsid w:val="1149492A"/>
    <w:rsid w:val="1158399C"/>
    <w:rsid w:val="11B33868"/>
    <w:rsid w:val="125B0B95"/>
    <w:rsid w:val="13637C7A"/>
    <w:rsid w:val="14AD037D"/>
    <w:rsid w:val="156C1A99"/>
    <w:rsid w:val="16A122DA"/>
    <w:rsid w:val="17660CA4"/>
    <w:rsid w:val="177F4089"/>
    <w:rsid w:val="194E43DF"/>
    <w:rsid w:val="1AD231F8"/>
    <w:rsid w:val="1B0C6CA8"/>
    <w:rsid w:val="1B7C43A1"/>
    <w:rsid w:val="1D855533"/>
    <w:rsid w:val="1EA31048"/>
    <w:rsid w:val="1EB16949"/>
    <w:rsid w:val="1F1F3DAD"/>
    <w:rsid w:val="1F4339E6"/>
    <w:rsid w:val="1F623514"/>
    <w:rsid w:val="20C21853"/>
    <w:rsid w:val="20CD75DC"/>
    <w:rsid w:val="216B3D03"/>
    <w:rsid w:val="225A4896"/>
    <w:rsid w:val="22D55212"/>
    <w:rsid w:val="230F4478"/>
    <w:rsid w:val="235210BF"/>
    <w:rsid w:val="239D63F1"/>
    <w:rsid w:val="239F4F74"/>
    <w:rsid w:val="25A03791"/>
    <w:rsid w:val="2662396C"/>
    <w:rsid w:val="271648C4"/>
    <w:rsid w:val="271A1A5B"/>
    <w:rsid w:val="27BF1744"/>
    <w:rsid w:val="27FF52ED"/>
    <w:rsid w:val="2818228E"/>
    <w:rsid w:val="28D218E9"/>
    <w:rsid w:val="297405C2"/>
    <w:rsid w:val="299C27F5"/>
    <w:rsid w:val="2A34540A"/>
    <w:rsid w:val="2A4031D9"/>
    <w:rsid w:val="2B8A7BFB"/>
    <w:rsid w:val="2C6B63F7"/>
    <w:rsid w:val="2C8E2FAF"/>
    <w:rsid w:val="2C9F20A2"/>
    <w:rsid w:val="2CBB3703"/>
    <w:rsid w:val="2CBC25EA"/>
    <w:rsid w:val="2D641A44"/>
    <w:rsid w:val="2DA07322"/>
    <w:rsid w:val="2DD45898"/>
    <w:rsid w:val="2F1D27A7"/>
    <w:rsid w:val="2F252182"/>
    <w:rsid w:val="2F505C1A"/>
    <w:rsid w:val="2F9576BE"/>
    <w:rsid w:val="300268F5"/>
    <w:rsid w:val="319114AC"/>
    <w:rsid w:val="3265646C"/>
    <w:rsid w:val="32AC6093"/>
    <w:rsid w:val="32C61641"/>
    <w:rsid w:val="332B1021"/>
    <w:rsid w:val="334525B8"/>
    <w:rsid w:val="33A34F66"/>
    <w:rsid w:val="353D7DCC"/>
    <w:rsid w:val="36B949F4"/>
    <w:rsid w:val="37273A25"/>
    <w:rsid w:val="37937B36"/>
    <w:rsid w:val="3814502E"/>
    <w:rsid w:val="39710CE1"/>
    <w:rsid w:val="3D6019E8"/>
    <w:rsid w:val="3E547CBC"/>
    <w:rsid w:val="3E8F7155"/>
    <w:rsid w:val="3F225D50"/>
    <w:rsid w:val="41576BB8"/>
    <w:rsid w:val="42335E20"/>
    <w:rsid w:val="461E0DA3"/>
    <w:rsid w:val="47854B91"/>
    <w:rsid w:val="482875B3"/>
    <w:rsid w:val="48465CD4"/>
    <w:rsid w:val="495C2D6C"/>
    <w:rsid w:val="49B23A45"/>
    <w:rsid w:val="49BD37AB"/>
    <w:rsid w:val="4B523F29"/>
    <w:rsid w:val="4C1B443E"/>
    <w:rsid w:val="4C1C0A13"/>
    <w:rsid w:val="4C2C46CF"/>
    <w:rsid w:val="4D6B0A7D"/>
    <w:rsid w:val="4DC51680"/>
    <w:rsid w:val="4DEB7EAD"/>
    <w:rsid w:val="4F305DD7"/>
    <w:rsid w:val="4FFD2D2E"/>
    <w:rsid w:val="506C1C46"/>
    <w:rsid w:val="510D0629"/>
    <w:rsid w:val="5195553F"/>
    <w:rsid w:val="51A11782"/>
    <w:rsid w:val="51B3607E"/>
    <w:rsid w:val="51C95FE0"/>
    <w:rsid w:val="51EA3FF5"/>
    <w:rsid w:val="52154B4B"/>
    <w:rsid w:val="52895FD2"/>
    <w:rsid w:val="52E1116A"/>
    <w:rsid w:val="533434BC"/>
    <w:rsid w:val="534D6079"/>
    <w:rsid w:val="53883CB6"/>
    <w:rsid w:val="54C4589C"/>
    <w:rsid w:val="56B66EF3"/>
    <w:rsid w:val="56C20484"/>
    <w:rsid w:val="570E700F"/>
    <w:rsid w:val="578C1B7B"/>
    <w:rsid w:val="5A772811"/>
    <w:rsid w:val="5D3C49BB"/>
    <w:rsid w:val="5D806194"/>
    <w:rsid w:val="5F7D28A3"/>
    <w:rsid w:val="60C54D7D"/>
    <w:rsid w:val="611B7142"/>
    <w:rsid w:val="612C0865"/>
    <w:rsid w:val="6157150B"/>
    <w:rsid w:val="615E0C40"/>
    <w:rsid w:val="619F660D"/>
    <w:rsid w:val="61A47C64"/>
    <w:rsid w:val="61E46310"/>
    <w:rsid w:val="625F4E23"/>
    <w:rsid w:val="633E69AD"/>
    <w:rsid w:val="63727BFE"/>
    <w:rsid w:val="64413291"/>
    <w:rsid w:val="65462E34"/>
    <w:rsid w:val="654B08D8"/>
    <w:rsid w:val="662478D0"/>
    <w:rsid w:val="66E47422"/>
    <w:rsid w:val="670E220E"/>
    <w:rsid w:val="680619B5"/>
    <w:rsid w:val="685507C6"/>
    <w:rsid w:val="6932650C"/>
    <w:rsid w:val="69897DD0"/>
    <w:rsid w:val="699C5BA9"/>
    <w:rsid w:val="69D17944"/>
    <w:rsid w:val="69F0329A"/>
    <w:rsid w:val="6B914408"/>
    <w:rsid w:val="6BB7417C"/>
    <w:rsid w:val="6C344E82"/>
    <w:rsid w:val="6D587BDA"/>
    <w:rsid w:val="70AF092F"/>
    <w:rsid w:val="72133094"/>
    <w:rsid w:val="72177393"/>
    <w:rsid w:val="722A37C9"/>
    <w:rsid w:val="72360152"/>
    <w:rsid w:val="723854D8"/>
    <w:rsid w:val="72432402"/>
    <w:rsid w:val="72921C93"/>
    <w:rsid w:val="732A502D"/>
    <w:rsid w:val="73B14045"/>
    <w:rsid w:val="746A7AB4"/>
    <w:rsid w:val="751303C2"/>
    <w:rsid w:val="75501D93"/>
    <w:rsid w:val="76175655"/>
    <w:rsid w:val="764E2749"/>
    <w:rsid w:val="76797A4B"/>
    <w:rsid w:val="77315EF9"/>
    <w:rsid w:val="779F65CE"/>
    <w:rsid w:val="798E1F8F"/>
    <w:rsid w:val="7A9C5BF2"/>
    <w:rsid w:val="7AC11F2B"/>
    <w:rsid w:val="7AF407BC"/>
    <w:rsid w:val="7C8C724F"/>
    <w:rsid w:val="7EE75C0E"/>
    <w:rsid w:val="7F343CC1"/>
    <w:rsid w:val="7F792D1C"/>
    <w:rsid w:val="7FDE03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20"/>
    <w:semiHidden/>
    <w:unhideWhenUsed/>
    <w:qFormat/>
    <w:uiPriority w:val="99"/>
    <w:rPr>
      <w:rFonts w:ascii="宋体" w:eastAsia="宋体"/>
      <w:sz w:val="18"/>
      <w:szCs w:val="18"/>
    </w:rPr>
  </w:style>
  <w:style w:type="paragraph" w:styleId="3">
    <w:name w:val="annotation text"/>
    <w:basedOn w:val="1"/>
    <w:link w:val="17"/>
    <w:semiHidden/>
    <w:unhideWhenUsed/>
    <w:qFormat/>
    <w:uiPriority w:val="99"/>
    <w:pPr>
      <w:jc w:val="left"/>
    </w:p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annotation subject"/>
    <w:basedOn w:val="3"/>
    <w:next w:val="3"/>
    <w:link w:val="18"/>
    <w:semiHidden/>
    <w:unhideWhenUsed/>
    <w:qFormat/>
    <w:uiPriority w:val="99"/>
    <w:rPr>
      <w:b/>
      <w:bCs/>
    </w:rPr>
  </w:style>
  <w:style w:type="table" w:styleId="10">
    <w:name w:val="Table Grid"/>
    <w:basedOn w:val="9"/>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Hyperlink"/>
    <w:basedOn w:val="11"/>
    <w:unhideWhenUsed/>
    <w:qFormat/>
    <w:uiPriority w:val="99"/>
    <w:rPr>
      <w:color w:val="0000FF" w:themeColor="hyperlink"/>
      <w:u w:val="single"/>
    </w:rPr>
  </w:style>
  <w:style w:type="character" w:styleId="13">
    <w:name w:val="annotation reference"/>
    <w:basedOn w:val="11"/>
    <w:semiHidden/>
    <w:unhideWhenUsed/>
    <w:qFormat/>
    <w:uiPriority w:val="99"/>
    <w:rPr>
      <w:sz w:val="21"/>
      <w:szCs w:val="21"/>
    </w:rPr>
  </w:style>
  <w:style w:type="character" w:customStyle="1" w:styleId="14">
    <w:name w:val="页眉 Char"/>
    <w:basedOn w:val="11"/>
    <w:link w:val="6"/>
    <w:qFormat/>
    <w:uiPriority w:val="99"/>
    <w:rPr>
      <w:sz w:val="18"/>
      <w:szCs w:val="18"/>
    </w:rPr>
  </w:style>
  <w:style w:type="character" w:customStyle="1" w:styleId="15">
    <w:name w:val="页脚 Char"/>
    <w:basedOn w:val="11"/>
    <w:link w:val="5"/>
    <w:qFormat/>
    <w:uiPriority w:val="99"/>
    <w:rPr>
      <w:sz w:val="18"/>
      <w:szCs w:val="18"/>
    </w:rPr>
  </w:style>
  <w:style w:type="character" w:customStyle="1" w:styleId="16">
    <w:name w:val="批注框文本 Char"/>
    <w:basedOn w:val="11"/>
    <w:link w:val="4"/>
    <w:semiHidden/>
    <w:qFormat/>
    <w:uiPriority w:val="99"/>
    <w:rPr>
      <w:sz w:val="18"/>
      <w:szCs w:val="18"/>
    </w:rPr>
  </w:style>
  <w:style w:type="character" w:customStyle="1" w:styleId="17">
    <w:name w:val="批注文字 Char"/>
    <w:basedOn w:val="11"/>
    <w:link w:val="3"/>
    <w:semiHidden/>
    <w:qFormat/>
    <w:uiPriority w:val="99"/>
  </w:style>
  <w:style w:type="character" w:customStyle="1" w:styleId="18">
    <w:name w:val="批注主题 Char"/>
    <w:basedOn w:val="17"/>
    <w:link w:val="8"/>
    <w:semiHidden/>
    <w:qFormat/>
    <w:uiPriority w:val="99"/>
    <w:rPr>
      <w:b/>
      <w:bCs/>
    </w:rPr>
  </w:style>
  <w:style w:type="paragraph" w:styleId="19">
    <w:name w:val="List Paragraph"/>
    <w:basedOn w:val="1"/>
    <w:qFormat/>
    <w:uiPriority w:val="34"/>
    <w:pPr>
      <w:ind w:firstLine="420" w:firstLineChars="200"/>
    </w:pPr>
    <w:rPr>
      <w:rFonts w:ascii="Calibri" w:hAnsi="Calibri" w:eastAsia="宋体" w:cs="Times New Roman"/>
    </w:rPr>
  </w:style>
  <w:style w:type="character" w:customStyle="1" w:styleId="20">
    <w:name w:val="文档结构图 Char"/>
    <w:basedOn w:val="11"/>
    <w:link w:val="2"/>
    <w:semiHidden/>
    <w:qFormat/>
    <w:uiPriority w:val="99"/>
    <w:rPr>
      <w:rFonts w:ascii="宋体" w:eastAsia="宋体"/>
      <w:sz w:val="18"/>
      <w:szCs w:val="18"/>
    </w:rPr>
  </w:style>
  <w:style w:type="paragraph" w:customStyle="1" w:styleId="21">
    <w:name w:val="样式2"/>
    <w:basedOn w:val="1"/>
    <w:qFormat/>
    <w:uiPriority w:val="0"/>
    <w:pPr>
      <w:spacing w:line="400" w:lineRule="exact"/>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40"/>
    <customShpInfo spid="_x0000_s1042"/>
    <customShpInfo spid="_x0000_s104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2E119C-3A07-4686-BF75-580ACAEA4675}">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898</Words>
  <Characters>5122</Characters>
  <Lines>42</Lines>
  <Paragraphs>12</Paragraphs>
  <TotalTime>3</TotalTime>
  <ScaleCrop>false</ScaleCrop>
  <LinksUpToDate>false</LinksUpToDate>
  <CharactersWithSpaces>6008</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2019-03-01T07:04:00Z</dcterms:created>
  <dc:creator>User</dc:creator>
  <cp:lastModifiedBy>双溪</cp:lastModifiedBy>
  <cp:lastPrinted>2019-03-21T12:39:00Z</cp:lastPrinted>
  <dcterms:modified xsi:type="dcterms:W3CDTF">2019-12-06T08:28:56Z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