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0" w:name="_Toc2371663"/>
      <w:bookmarkStart w:id="1" w:name="_Toc4406545"/>
      <w:r>
        <w:rPr>
          <w:rFonts w:ascii="宋体" w:hAnsi="宋体" w:eastAsia="宋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仿宋" w:hAnsi="仿宋" w:eastAsia="仿宋"/>
                      <w:b/>
                      <w:sz w:val="44"/>
                      <w:szCs w:val="44"/>
                    </w:rPr>
                    <w:t>领导力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" w:hAnsi="仿宋" w:eastAsia="仿宋"/>
                      <w:sz w:val="30"/>
                      <w:szCs w:val="30"/>
                    </w:rPr>
                    <w:t>朱宝青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r>
        <w:rPr>
          <w:rFonts w:ascii="宋体" w:hAnsi="宋体" w:eastAsia="宋体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FangSong_GB2312" w:hAnsi="黑体" w:eastAsia="FangSong_GB2312"/>
                      <w:sz w:val="30"/>
                      <w:szCs w:val="30"/>
                    </w:rPr>
                  </w:pP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FangSong_GB2312" w:hAnsi="黑体" w:eastAsia="FangSong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bookmarkEnd w:id="0"/>
    <w:bookmarkEnd w:id="1"/>
    <w:p>
      <w:pPr>
        <w:spacing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一、课程基本信息</w:t>
      </w:r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PMingLiU" w:hAnsi="PMingLiU" w:eastAsia="宋体"/>
                <w:sz w:val="24"/>
                <w:szCs w:val="24"/>
              </w:rPr>
              <w:t>领导力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 w:val="24"/>
                <w:szCs w:val="24"/>
                <w:lang w:eastAsia="zh-TW"/>
              </w:rPr>
            </w:pPr>
            <w:r>
              <w:rPr>
                <w:rFonts w:ascii="PMingLiU" w:hAnsi="PMingLiU" w:eastAsia="宋体" w:cs="Times New Roman"/>
                <w:sz w:val="24"/>
                <w:szCs w:val="24"/>
              </w:rPr>
              <w:t>L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eadership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18323050200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PMingLiU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  <w:lang w:eastAsia="zh-TW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组织行为学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刘平青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领导力开发</w:t>
            </w:r>
            <w:r>
              <w:rPr>
                <w:rFonts w:ascii="宋体" w:hAnsi="宋体" w:eastAsia="宋体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理论、方法与案例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北京：清华大学出版社，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Cs w:val="21"/>
              </w:rPr>
              <w:t xml:space="preserve">1.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吴维库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领导学（第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高等教育出版社</w:t>
            </w:r>
            <w:r>
              <w:rPr>
                <w:rFonts w:ascii="宋体" w:hAnsi="宋体" w:eastAsia="宋体"/>
                <w:sz w:val="24"/>
                <w:szCs w:val="24"/>
              </w:rPr>
              <w:t>,2018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任多伦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传统文化中的识人用人与领导力培养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经济日报出版社</w:t>
            </w:r>
            <w:r>
              <w:rPr>
                <w:rFonts w:ascii="宋体" w:hAnsi="宋体" w:eastAsia="宋体"/>
                <w:sz w:val="24"/>
                <w:szCs w:val="24"/>
              </w:rPr>
              <w:t>,2017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刘平青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领导力开发</w:t>
            </w:r>
            <w:r>
              <w:rPr>
                <w:rFonts w:ascii="宋体" w:hAnsi="宋体" w:eastAsia="宋体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理论、方法与案例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,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北京：清华大学出版社，</w:t>
            </w:r>
            <w:r>
              <w:rPr>
                <w:rFonts w:ascii="宋体" w:hAnsi="宋体" w:eastAsia="宋体"/>
                <w:sz w:val="24"/>
                <w:szCs w:val="24"/>
              </w:rPr>
              <w:t>2014.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p>
      <w:pPr>
        <w:widowControl/>
        <w:spacing w:line="360" w:lineRule="auto"/>
        <w:jc w:val="left"/>
        <w:outlineLvl w:val="0"/>
        <w:rPr>
          <w:rFonts w:ascii="宋体" w:hAnsi="宋体" w:eastAsia="宋体"/>
          <w:sz w:val="30"/>
          <w:szCs w:val="30"/>
          <w:lang w:eastAsia="zh-TW"/>
        </w:rPr>
      </w:pPr>
    </w:p>
    <w:bookmarkEnd w:id="2"/>
    <w:bookmarkEnd w:id="3"/>
    <w:p>
      <w:pPr>
        <w:widowControl/>
        <w:spacing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二、课程目标</w:t>
      </w:r>
    </w:p>
    <w:p>
      <w:pPr>
        <w:spacing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/>
                <w:bCs/>
                <w:szCs w:val="21"/>
              </w:rPr>
              <w:t>以“心理学+大数据+人力资源管理”为特色，融合大数据和人工智能等信息技术，加强师资队伍建设，构建教学、科研与实践“三位一体”本科培养课程体系，</w:t>
            </w:r>
            <w:r>
              <w:rPr>
                <w:rFonts w:hint="eastAsia" w:ascii="宋体" w:hAnsi="宋体" w:eastAsia="宋体"/>
                <w:szCs w:val="21"/>
              </w:rPr>
              <w:t>掌握领导力的</w:t>
            </w:r>
            <w:r>
              <w:rPr>
                <w:rFonts w:hint="eastAsia" w:ascii="PMingLiU" w:hAnsi="PMingLiU" w:eastAsia="宋体"/>
                <w:szCs w:val="21"/>
              </w:rPr>
              <w:t>引导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PMingLiU" w:hAnsi="PMingLiU" w:eastAsia="宋体"/>
                <w:szCs w:val="21"/>
              </w:rPr>
              <w:t>传导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hint="eastAsia" w:ascii="PMingLiU" w:hAnsi="PMingLiU" w:eastAsia="宋体"/>
                <w:szCs w:val="21"/>
              </w:rPr>
              <w:t>以及效力</w:t>
            </w:r>
            <w:r>
              <w:rPr>
                <w:rFonts w:hint="eastAsia" w:ascii="宋体" w:hAnsi="宋体" w:eastAsia="宋体"/>
                <w:szCs w:val="21"/>
              </w:rPr>
              <w:t>等</w:t>
            </w:r>
            <w:r>
              <w:rPr>
                <w:rFonts w:hint="eastAsia" w:ascii="PMingLiU" w:hAnsi="PMingLiU" w:eastAsia="宋体"/>
                <w:szCs w:val="21"/>
              </w:rPr>
              <w:t>三</w:t>
            </w:r>
            <w:r>
              <w:rPr>
                <w:rFonts w:hint="eastAsia" w:ascii="宋体" w:hAnsi="宋体" w:eastAsia="宋体"/>
                <w:szCs w:val="21"/>
              </w:rPr>
              <w:t>大领域的基本内容和方法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培养</w:t>
            </w:r>
            <w:r>
              <w:rPr>
                <w:rFonts w:hint="eastAsia" w:hAnsi="宋体"/>
                <w:szCs w:val="21"/>
              </w:rPr>
              <w:t>适应现代化、国际化和信息化发展，充分</w:t>
            </w:r>
            <w:r>
              <w:rPr>
                <w:rFonts w:hint="eastAsia" w:ascii="宋体" w:hAnsi="宋体"/>
                <w:szCs w:val="21"/>
              </w:rPr>
              <w:t>掌握现代</w:t>
            </w:r>
            <w:r>
              <w:rPr>
                <w:rFonts w:hint="eastAsia" w:ascii="宋体" w:hAnsi="宋体" w:eastAsia="宋体"/>
                <w:szCs w:val="21"/>
              </w:rPr>
              <w:t>领导力学</w:t>
            </w:r>
            <w:r>
              <w:rPr>
                <w:rFonts w:hint="eastAsia" w:ascii="宋体" w:hAnsi="宋体"/>
                <w:szCs w:val="21"/>
              </w:rPr>
              <w:t>理理论及管理</w:t>
            </w:r>
            <w:r>
              <w:rPr>
                <w:rFonts w:hint="eastAsia" w:ascii="宋体" w:hAnsi="宋体"/>
                <w:color w:val="000000"/>
                <w:szCs w:val="21"/>
              </w:rPr>
              <w:t>方法，</w:t>
            </w:r>
            <w:r>
              <w:rPr>
                <w:rFonts w:hint="eastAsia" w:ascii="PMingLiU" w:hAnsi="PMingLiU" w:eastAsia="宋体"/>
                <w:color w:val="000000"/>
                <w:szCs w:val="21"/>
              </w:rPr>
              <w:t>并</w:t>
            </w:r>
            <w:r>
              <w:rPr>
                <w:rFonts w:hint="eastAsia" w:ascii="宋体" w:hAnsi="宋体" w:eastAsia="宋体"/>
                <w:szCs w:val="21"/>
              </w:rPr>
              <w:t>掌握领导力学术界之基本概念与理论发展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</w:t>
            </w:r>
            <w:r>
              <w:rPr>
                <w:rFonts w:hint="eastAsia" w:ascii="PMingLiU" w:hAnsi="PMingLiU" w:eastAsia="宋体"/>
                <w:szCs w:val="21"/>
              </w:rPr>
              <w:t>领导力之</w:t>
            </w:r>
            <w:r>
              <w:rPr>
                <w:rFonts w:hint="eastAsia" w:ascii="宋体" w:hAnsi="宋体" w:eastAsia="宋体"/>
                <w:szCs w:val="21"/>
              </w:rPr>
              <w:t>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了解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领导力之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学前沿理论和实践，形成</w:t>
            </w:r>
            <w:r>
              <w:rPr>
                <w:rFonts w:hint="eastAsia" w:ascii="PMingLiU" w:hAnsi="PMingLiU" w:eastAsia="宋体"/>
                <w:color w:val="000000" w:themeColor="text1"/>
                <w:szCs w:val="21"/>
              </w:rPr>
              <w:t>具有领导力学之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</w:t>
            </w:r>
            <w:r>
              <w:rPr>
                <w:rFonts w:hint="eastAsia" w:ascii="宋体" w:hAnsi="宋体" w:eastAsia="宋体"/>
                <w:szCs w:val="21"/>
              </w:rPr>
              <w:t>科思维</w:t>
            </w:r>
          </w:p>
        </w:tc>
      </w:tr>
    </w:tbl>
    <w:p>
      <w:pPr>
        <w:spacing w:beforeLines="50" w:afterLines="50" w:line="480" w:lineRule="exact"/>
        <w:jc w:val="left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1.1 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 w:val="21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320" w:lineRule="exact"/>
              <w:ind w:left="31" w:leftChars="15"/>
              <w:jc w:val="left"/>
              <w:rPr>
                <w:rFonts w:eastAsia="PMingLiU" w:cs="宋体"/>
                <w:szCs w:val="21"/>
                <w:lang w:eastAsia="zh-TW"/>
              </w:rPr>
            </w:pPr>
            <w:r>
              <w:rPr>
                <w:rFonts w:cs="宋体"/>
                <w:szCs w:val="21"/>
              </w:rPr>
              <w:t xml:space="preserve">2.3 </w:t>
            </w:r>
            <w:r>
              <w:rPr>
                <w:rFonts w:hint="eastAsia" w:cs="宋体"/>
                <w:szCs w:val="21"/>
              </w:rPr>
              <w:t>具有较强的沟通能力、实践能力以及社会适应能力，通</w:t>
            </w:r>
          </w:p>
          <w:p>
            <w:pPr>
              <w:adjustRightInd w:val="0"/>
              <w:snapToGrid w:val="0"/>
              <w:spacing w:line="320" w:lineRule="exact"/>
              <w:ind w:left="31" w:leftChars="15" w:firstLine="315" w:firstLineChars="150"/>
              <w:jc w:val="left"/>
              <w:rPr>
                <w:rFonts w:eastAsia="PMingLiU" w:cs="宋体"/>
                <w:szCs w:val="21"/>
                <w:lang w:eastAsia="zh-TW"/>
              </w:rPr>
            </w:pPr>
            <w:r>
              <w:rPr>
                <w:rFonts w:hint="eastAsia" w:cs="宋体"/>
                <w:szCs w:val="21"/>
              </w:rPr>
              <w:t>过课堂、文献、网络、实习实践等途径，增强理论学习</w:t>
            </w:r>
          </w:p>
          <w:p>
            <w:pPr>
              <w:adjustRightInd w:val="0"/>
              <w:snapToGrid w:val="0"/>
              <w:spacing w:line="320" w:lineRule="exact"/>
              <w:ind w:left="31" w:leftChars="15" w:firstLine="315" w:firstLineChars="150"/>
              <w:jc w:val="left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hint="eastAsia" w:cs="宋体"/>
                <w:szCs w:val="21"/>
              </w:rPr>
              <w:t>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 xml:space="preserve">3.2 </w:t>
            </w:r>
            <w:r>
              <w:rPr>
                <w:rFonts w:hint="eastAsia" w:cs="宋体"/>
                <w:sz w:val="21"/>
                <w:szCs w:val="21"/>
              </w:rPr>
              <w:t>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 w:asciiTheme="minorEastAsia" w:hAnsiTheme="minorEastAsia"/>
                <w:szCs w:val="21"/>
              </w:rPr>
              <w:t>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pStyle w:val="21"/>
              <w:adjustRightInd w:val="0"/>
              <w:snapToGrid w:val="0"/>
              <w:spacing w:beforeLines="50"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毕业要求2：</w:t>
            </w:r>
            <w:r>
              <w:rPr>
                <w:rFonts w:hint="eastAsia" w:ascii="宋体" w:hAnsi="宋体"/>
                <w:bCs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cs="宋体"/>
                <w:szCs w:val="21"/>
              </w:rPr>
              <w:t xml:space="preserve">2.2 </w:t>
            </w:r>
            <w:r>
              <w:rPr>
                <w:rFonts w:hint="eastAsia" w:cs="宋体"/>
                <w:szCs w:val="21"/>
              </w:rPr>
              <w:t>具备系统的人力资源管理专业能力结构，具有较强的学习能力、创新能力，能够应用专业理论和方法，系统地分析并解决组织管理的理论与实践问题</w:t>
            </w:r>
            <w:r>
              <w:rPr>
                <w:rFonts w:hint="eastAsia" w:ascii="PMingLiU" w:hAnsi="PMingLiU" w:eastAsia="PMingLiU" w:cs="宋体"/>
                <w:szCs w:val="21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bookmarkEnd w:id="4"/>
    <w:p>
      <w:pPr>
        <w:widowControl/>
        <w:spacing w:beforeLines="5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三、课程教学要求与重难点</w:t>
      </w:r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</w:t>
            </w:r>
            <w:r>
              <w:rPr>
                <w:rFonts w:hint="eastAsia" w:ascii="PMingLiU" w:hAnsi="PMingLiU" w:eastAsia="宋体"/>
                <w:szCs w:val="21"/>
              </w:rPr>
              <w:t>绪论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领导力的三个层面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领导力的三重维度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领导力的三类目标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案例分析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hint="eastAsia" w:ascii="PMingLiU" w:hAnsi="PMingLiU" w:eastAsia="宋体"/>
                <w:szCs w:val="21"/>
              </w:rPr>
              <w:t>领导力</w:t>
            </w:r>
            <w:r>
              <w:rPr>
                <w:rFonts w:hint="eastAsia" w:ascii="宋体" w:hAnsi="宋体" w:eastAsia="宋体"/>
                <w:szCs w:val="21"/>
              </w:rPr>
              <w:t>的学科理解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全面理解</w:t>
            </w:r>
            <w:r>
              <w:rPr>
                <w:rFonts w:hint="eastAsia" w:ascii="PMingLiU" w:hAnsi="PMingLiU" w:eastAsia="宋体"/>
                <w:szCs w:val="21"/>
              </w:rPr>
              <w:t>领导力</w:t>
            </w:r>
            <w:r>
              <w:rPr>
                <w:rFonts w:hint="eastAsia" w:ascii="宋体" w:hAnsi="宋体" w:eastAsia="宋体"/>
                <w:szCs w:val="21"/>
              </w:rPr>
              <w:t>及其相关概念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现代</w:t>
            </w:r>
            <w:r>
              <w:rPr>
                <w:rFonts w:hint="eastAsia" w:ascii="PMingLiU" w:hAnsi="PMingLiU" w:eastAsia="宋体"/>
                <w:szCs w:val="21"/>
              </w:rPr>
              <w:t>领导力</w:t>
            </w:r>
            <w:r>
              <w:rPr>
                <w:rFonts w:hint="eastAsia" w:ascii="宋体" w:hAnsi="宋体" w:eastAsia="宋体"/>
                <w:szCs w:val="21"/>
              </w:rPr>
              <w:t>的基本框架和主要内容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结合实际阐释学习</w:t>
            </w:r>
            <w:r>
              <w:rPr>
                <w:rFonts w:hint="eastAsia" w:ascii="PMingLiU" w:hAnsi="PMingLiU" w:eastAsia="宋体"/>
                <w:szCs w:val="21"/>
              </w:rPr>
              <w:t>领导力</w:t>
            </w:r>
            <w:r>
              <w:rPr>
                <w:rFonts w:hint="eastAsia" w:ascii="宋体" w:hAnsi="宋体" w:eastAsia="宋体"/>
                <w:szCs w:val="21"/>
              </w:rPr>
              <w:t>学的重要性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不同层面的领导力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区分</w:t>
            </w:r>
            <w:r>
              <w:rPr>
                <w:rFonts w:hint="eastAsia" w:ascii="PMingLiU" w:hAnsi="PMingLiU" w:eastAsia="宋体"/>
                <w:szCs w:val="21"/>
              </w:rPr>
              <w:t>不同维度的领导力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3. </w:t>
            </w:r>
            <w:r>
              <w:rPr>
                <w:rFonts w:hint="eastAsia" w:ascii="PMingLiU" w:hAnsi="PMingLiU" w:eastAsia="宋体"/>
                <w:szCs w:val="21"/>
              </w:rPr>
              <w:t>区分不同目标的领导力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</w:t>
            </w:r>
            <w:r>
              <w:rPr>
                <w:rFonts w:hint="eastAsia" w:ascii="PMingLiU" w:hAnsi="PMingLiU" w:eastAsia="宋体"/>
                <w:szCs w:val="21"/>
              </w:rPr>
              <w:t>引导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视野、思想</w:t>
            </w:r>
            <w:r>
              <w:rPr>
                <w:rFonts w:ascii="PMingLiU" w:hAnsi="PMingLiU" w:eastAsia="宋体"/>
                <w:szCs w:val="21"/>
              </w:rPr>
              <w:t>(1)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领导力须具备的视野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  <w:lang w:eastAsia="zh-TW"/>
              </w:rPr>
            </w:pPr>
            <w:r>
              <w:rPr>
                <w:rFonts w:ascii="宋体" w:hAnsi="宋体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掌握</w:t>
            </w:r>
            <w:r>
              <w:rPr>
                <w:rFonts w:hint="eastAsia" w:ascii="PMingLiU" w:hAnsi="PMingLiU" w:eastAsia="宋体"/>
                <w:bCs/>
                <w:szCs w:val="21"/>
              </w:rPr>
              <w:t>领导力须具备的视野如何形成以及层次感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3.</w:t>
            </w:r>
            <w:r>
              <w:rPr>
                <w:rFonts w:hint="eastAsia" w:ascii="宋体" w:hAnsi="宋体" w:eastAsia="宋体"/>
                <w:bCs/>
                <w:szCs w:val="21"/>
              </w:rPr>
              <w:t>掌握</w:t>
            </w:r>
            <w:r>
              <w:rPr>
                <w:rFonts w:hint="eastAsia" w:ascii="PMingLiU" w:hAnsi="PMingLiU" w:eastAsia="宋体"/>
                <w:bCs/>
                <w:szCs w:val="21"/>
              </w:rPr>
              <w:t>领导力应具备的习惯思考与避免出现思考惰性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何谓领导力应具备之视野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领导力应具备视野的层次感与形成方法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跳脱传统思考模式与惰性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具组织领导力视野感的思考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具领导力视野的内容分析与培养方法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传统思考之窠臼与改善方式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 xml:space="preserve">3. </w:t>
            </w:r>
            <w:r>
              <w:rPr>
                <w:rFonts w:hint="eastAsia" w:ascii="PMingLiU" w:hAnsi="PMingLiU" w:eastAsia="宋体"/>
                <w:szCs w:val="21"/>
              </w:rPr>
              <w:t>培养新型态思考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</w:t>
            </w:r>
            <w:r>
              <w:rPr>
                <w:rFonts w:hint="eastAsia" w:ascii="PMingLiU" w:hAnsi="PMingLiU" w:eastAsia="宋体"/>
                <w:szCs w:val="21"/>
              </w:rPr>
              <w:t>引导</w:t>
            </w:r>
            <w:r>
              <w:rPr>
                <w:rFonts w:ascii="PMingLiU" w:hAnsi="PMingLiU" w:eastAsia="宋体"/>
                <w:szCs w:val="21"/>
              </w:rPr>
              <w:t xml:space="preserve">— </w:t>
            </w:r>
            <w:r>
              <w:rPr>
                <w:rFonts w:hint="eastAsia" w:ascii="PMingLiU" w:hAnsi="PMingLiU" w:eastAsia="宋体"/>
                <w:szCs w:val="21"/>
              </w:rPr>
              <w:t>思想</w:t>
            </w:r>
            <w:r>
              <w:rPr>
                <w:rFonts w:ascii="PMingLiU" w:hAnsi="PMingLiU" w:eastAsia="宋体"/>
                <w:szCs w:val="21"/>
              </w:rPr>
              <w:t>(2)</w:t>
            </w:r>
            <w:r>
              <w:rPr>
                <w:rFonts w:hint="eastAsia" w:ascii="PMingLiU" w:hAnsi="PMingLiU" w:eastAsia="宋体"/>
                <w:szCs w:val="21"/>
              </w:rPr>
              <w:t>、专长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1.</w:t>
            </w:r>
            <w:r>
              <w:rPr>
                <w:rFonts w:hint="eastAsia" w:ascii="宋体" w:hAnsi="宋体" w:eastAsia="宋体"/>
                <w:bCs/>
                <w:szCs w:val="21"/>
              </w:rPr>
              <w:t>理解</w:t>
            </w:r>
            <w:r>
              <w:rPr>
                <w:rFonts w:hint="eastAsia" w:ascii="PMingLiU" w:hAnsi="PMingLiU" w:eastAsia="宋体"/>
                <w:bCs/>
                <w:szCs w:val="21"/>
              </w:rPr>
              <w:t>系统思维的概念与做法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2.</w:t>
            </w:r>
            <w:r>
              <w:rPr>
                <w:rFonts w:hint="eastAsia" w:ascii="宋体" w:hAnsi="宋体" w:eastAsia="宋体"/>
                <w:bCs/>
                <w:szCs w:val="21"/>
              </w:rPr>
              <w:t>了解</w:t>
            </w:r>
            <w:r>
              <w:rPr>
                <w:rFonts w:hint="eastAsia" w:ascii="PMingLiU" w:hAnsi="PMingLiU" w:eastAsia="宋体"/>
                <w:bCs/>
                <w:szCs w:val="21"/>
              </w:rPr>
              <w:t>价值选择的概念与重要性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3.</w:t>
            </w:r>
            <w:r>
              <w:rPr>
                <w:rFonts w:hint="eastAsia" w:ascii="PMingLiU" w:hAnsi="PMingLiU" w:eastAsia="宋体"/>
                <w:bCs/>
                <w:szCs w:val="21"/>
              </w:rPr>
              <w:t>了解人格魅力之重要性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bCs/>
                <w:szCs w:val="21"/>
              </w:rPr>
              <w:t>4.</w:t>
            </w:r>
            <w:r>
              <w:rPr>
                <w:rFonts w:hint="eastAsia" w:ascii="PMingLiU" w:hAnsi="PMingLiU" w:eastAsia="宋体"/>
                <w:bCs/>
                <w:szCs w:val="21"/>
              </w:rPr>
              <w:t>理解技术创新与资源整合对领导力的影响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何谓系统系思维及重要性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何谓价值选择及重要性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解析人格魅力与领导之关联性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探讨技术创新与资源整合对领导力之冲击与影响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>1. Brain Storming</w:t>
            </w:r>
            <w:r>
              <w:rPr>
                <w:rFonts w:hint="eastAsia" w:ascii="PMingLiU" w:hAnsi="PMingLiU" w:eastAsia="宋体"/>
                <w:szCs w:val="21"/>
              </w:rPr>
              <w:t>等系统思维简介</w:t>
            </w:r>
          </w:p>
          <w:p>
            <w:pPr>
              <w:adjustRightInd w:val="0"/>
              <w:snapToGrid w:val="0"/>
              <w:spacing w:line="320" w:lineRule="exact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PMingLiU" w:hAnsi="PMingLiU" w:eastAsia="宋体"/>
                <w:szCs w:val="21"/>
              </w:rPr>
              <w:t xml:space="preserve">2. </w:t>
            </w:r>
            <w:r>
              <w:rPr>
                <w:rFonts w:hint="eastAsia" w:ascii="PMingLiU" w:hAnsi="PMingLiU" w:eastAsia="宋体"/>
                <w:szCs w:val="21"/>
              </w:rPr>
              <w:t>明尼苏达人格特质论等人格理论介绍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</w:t>
            </w:r>
            <w:r>
              <w:rPr>
                <w:rFonts w:hint="eastAsia" w:ascii="PMingLiU" w:hAnsi="PMingLiU" w:eastAsia="宋体"/>
                <w:szCs w:val="21"/>
              </w:rPr>
              <w:t>传导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关系、沟通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华人社会关系之重要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以及与西方关系论论之差异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人际沟通之重要性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以及有效沟通的做法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副语言、同理心以及倾听在沟通上的重要性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关系类型分析与介绍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关系之建立、维持、与破坏基本概念与特点介绍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沟通在领导上的重要性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如何透过沟通增进领导力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当东方遇上西方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关系影响沟通与行为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解析如何改善有效的沟通艺术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</w:t>
            </w:r>
            <w:r>
              <w:rPr>
                <w:rFonts w:hint="eastAsia" w:ascii="PMingLiU" w:hAnsi="PMingLiU" w:eastAsia="宋体"/>
                <w:szCs w:val="21"/>
              </w:rPr>
              <w:t>传导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团队、效力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执行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团队与群体之差异与优缺点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理解高绩效团队之特点与应有的做法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掌握领导力效力之关键</w:t>
            </w:r>
            <w:r>
              <w:rPr>
                <w:rFonts w:ascii="PMingLiU" w:hAnsi="PMingLiU" w:eastAsia="宋体"/>
                <w:szCs w:val="21"/>
              </w:rPr>
              <w:t xml:space="preserve">: </w:t>
            </w:r>
            <w:r>
              <w:rPr>
                <w:rFonts w:hint="eastAsia" w:ascii="PMingLiU" w:hAnsi="PMingLiU" w:eastAsia="宋体"/>
                <w:szCs w:val="21"/>
              </w:rPr>
              <w:t>执行力及其相关作法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介绍团队与群体之特点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介绍团队管理之重要</w:t>
            </w:r>
            <w:r>
              <w:rPr>
                <w:rFonts w:ascii="PMingLiU" w:hAnsi="PMingLiU" w:eastAsia="宋体"/>
                <w:szCs w:val="21"/>
              </w:rPr>
              <w:t xml:space="preserve">, </w:t>
            </w:r>
            <w:r>
              <w:rPr>
                <w:rFonts w:hint="eastAsia" w:ascii="PMingLiU" w:hAnsi="PMingLiU" w:eastAsia="宋体"/>
                <w:szCs w:val="21"/>
              </w:rPr>
              <w:t>以及如何打造高绩效团队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高效能领导力的关键因素</w:t>
            </w:r>
            <w:r>
              <w:rPr>
                <w:rFonts w:ascii="PMingLiU" w:hAnsi="PMingLiU" w:eastAsia="宋体"/>
                <w:szCs w:val="21"/>
              </w:rPr>
              <w:t xml:space="preserve">: </w:t>
            </w:r>
            <w:r>
              <w:rPr>
                <w:rFonts w:hint="eastAsia" w:ascii="PMingLiU" w:hAnsi="PMingLiU" w:eastAsia="宋体"/>
                <w:szCs w:val="21"/>
              </w:rPr>
              <w:t>执行力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规划执行与监度三部曲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团队与群体之定义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团队管理之重要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领导者如何执行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规划执行与监度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  <w:lang w:eastAsia="zh-TW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第六章</w:t>
            </w:r>
            <w:r>
              <w:rPr>
                <w:rFonts w:hint="eastAsia" w:ascii="PMingLiU" w:hAnsi="PMingLiU" w:eastAsia="宋体"/>
                <w:szCs w:val="21"/>
              </w:rPr>
              <w:t>效力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项目、效力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变革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领导效力中一个键因素</w:t>
            </w:r>
            <w:r>
              <w:rPr>
                <w:rFonts w:ascii="PMingLiU" w:hAnsi="PMingLiU" w:eastAsia="宋体"/>
                <w:szCs w:val="21"/>
              </w:rPr>
              <w:t xml:space="preserve">: </w:t>
            </w:r>
            <w:r>
              <w:rPr>
                <w:rFonts w:hint="eastAsia" w:ascii="PMingLiU" w:hAnsi="PMingLiU" w:eastAsia="宋体"/>
                <w:szCs w:val="21"/>
              </w:rPr>
              <w:t>项目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领导效力中一个键因素</w:t>
            </w:r>
            <w:r>
              <w:rPr>
                <w:rFonts w:ascii="PMingLiU" w:hAnsi="PMingLiU" w:eastAsia="宋体"/>
                <w:szCs w:val="21"/>
              </w:rPr>
              <w:t xml:space="preserve">: </w:t>
            </w:r>
            <w:r>
              <w:rPr>
                <w:rFonts w:hint="eastAsia" w:ascii="PMingLiU" w:hAnsi="PMingLiU" w:eastAsia="宋体"/>
                <w:szCs w:val="21"/>
              </w:rPr>
              <w:t>变革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了解计量方法和质化方式之差异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实务界相关的作法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介绍项目意涵与特点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介绍变革意涵与特点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从不同的分析方法进行探讨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利用不同方法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包括计量与质化方式</w:t>
            </w:r>
            <w:r>
              <w:rPr>
                <w:rFonts w:ascii="宋体" w:hAnsi="宋体"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进行</w:t>
            </w:r>
            <w:r>
              <w:rPr>
                <w:rFonts w:hint="eastAsia" w:ascii="PMingLiU" w:hAnsi="PMingLiU" w:eastAsia="宋体"/>
                <w:szCs w:val="21"/>
              </w:rPr>
              <w:t>项目与变革</w:t>
            </w:r>
            <w:r>
              <w:rPr>
                <w:rFonts w:hint="eastAsia" w:ascii="宋体" w:hAnsi="宋体" w:eastAsia="宋体"/>
                <w:szCs w:val="21"/>
              </w:rPr>
              <w:t>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</w:t>
            </w:r>
            <w:r>
              <w:rPr>
                <w:rFonts w:hint="eastAsia" w:ascii="宋体" w:hAnsi="宋体"/>
                <w:bCs/>
              </w:rPr>
              <w:t>人格特质理论与领导行为理论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hint="eastAsia" w:ascii="PMingLiU" w:hAnsi="PMingLiU" w:eastAsia="宋体"/>
                <w:szCs w:val="21"/>
              </w:rPr>
              <w:t>领导行为的开端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人格特质学说之起源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人格特质与领导行为之关联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hint="eastAsia" w:ascii="PMingLiU" w:hAnsi="PMingLiU" w:eastAsia="宋体"/>
                <w:szCs w:val="21"/>
              </w:rPr>
              <w:t>各家理论之差异与优缺点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伟人理论的出现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人格论丛学说之介绍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从人格特质论领导行为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PMingLiU" w:hAnsi="PMingLiU" w:eastAsia="宋体"/>
                <w:szCs w:val="21"/>
              </w:rPr>
              <w:t>学派分流与优缺点比较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人格特质定义与理论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历史上伟人介绍与领导行为分析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领导行为四分理论、方格理论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</w:t>
            </w:r>
            <w:r>
              <w:rPr>
                <w:rFonts w:hint="eastAsia" w:ascii="宋体" w:hAnsi="宋体"/>
                <w:bCs/>
              </w:rPr>
              <w:t>权变与情境领导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1.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情境理论的基本概念与特点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2.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路径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目标领导理论的基本概念与特点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权变理论的基本概念与特点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 xml:space="preserve">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三大理论之差别与优缺点比较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保罗·赫赛的情境领导理论概念与特点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罗伯特·豪斯的路径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目标领导理论概念与特点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弗鲁姆权变决策领导理论概念与特点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三大理论之介绍与分析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案例分析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差异比较与优缺点比较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</w:t>
            </w:r>
            <w:r>
              <w:rPr>
                <w:rFonts w:hint="eastAsia" w:ascii="宋体" w:hAnsi="宋体"/>
                <w:bCs/>
              </w:rPr>
              <w:t>魅力型领导、交易型领导和变革型领导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1.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魅力型领导理论的基本概念与特点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2.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交易型领导理论的基本概念与特点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变革型领导理论的基本概念与特点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 xml:space="preserve">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三大理论之差别与优缺点比较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从德国韦伯的魅力型领导谈起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巴斯的交易型领导理论概念与特点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巴斯的变革型领导理论概念与特点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三大理论之介绍与分析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案例分析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差异比较与优缺点比较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PMingLiU" w:hAnsi="PMingLiU" w:eastAsia="宋体"/>
                <w:szCs w:val="21"/>
              </w:rPr>
              <w:t>第十章</w:t>
            </w:r>
            <w:r>
              <w:rPr>
                <w:rFonts w:hint="eastAsia" w:ascii="宋体" w:hAnsi="宋体"/>
                <w:bCs/>
              </w:rPr>
              <w:t>领导力理论丛林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1.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二元领导理论的基本概念与特点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 xml:space="preserve">2.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第五级领导理论的基本概念与特点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服务型与仆人型领导理论的基本概念与特点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4</w:t>
            </w:r>
            <w:r>
              <w:rPr>
                <w:rFonts w:ascii="宋体" w:hAnsi="宋体" w:eastAsia="宋体"/>
                <w:szCs w:val="21"/>
              </w:rPr>
              <w:t xml:space="preserve">. </w:t>
            </w: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hint="eastAsia" w:ascii="PMingLiU" w:hAnsi="PMingLiU" w:eastAsia="宋体"/>
                <w:szCs w:val="21"/>
              </w:rPr>
              <w:t>其他类型领导理论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ascii="PMingLiU" w:hAnsi="PMingLiU" w:eastAsia="宋体"/>
                <w:szCs w:val="21"/>
              </w:rPr>
              <w:t>LMX</w:t>
            </w:r>
            <w:r>
              <w:rPr>
                <w:rFonts w:hint="eastAsia" w:ascii="PMingLiU" w:hAnsi="PMingLiU" w:eastAsia="宋体"/>
                <w:szCs w:val="21"/>
              </w:rPr>
              <w:t>领导理论概念与特点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ascii="PMingLiU" w:hAnsi="PMingLiU" w:eastAsia="宋体"/>
                <w:szCs w:val="21"/>
              </w:rPr>
              <w:t>Jim Collins “</w:t>
            </w:r>
            <w:r>
              <w:rPr>
                <w:rFonts w:hint="eastAsia" w:ascii="PMingLiU" w:hAnsi="PMingLiU" w:eastAsia="宋体"/>
                <w:szCs w:val="21"/>
              </w:rPr>
              <w:t>卓越</w:t>
            </w:r>
            <w:r>
              <w:rPr>
                <w:rFonts w:ascii="PMingLiU" w:hAnsi="PMingLiU" w:eastAsia="宋体"/>
                <w:szCs w:val="21"/>
              </w:rPr>
              <w:t>”</w:t>
            </w:r>
            <w:r>
              <w:rPr>
                <w:rFonts w:hint="eastAsia" w:ascii="PMingLiU" w:hAnsi="PMingLiU" w:eastAsia="宋体"/>
                <w:szCs w:val="21"/>
              </w:rPr>
              <w:t>企业典型案例分析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服务型、仆人型、参与型和分布式领导理论介绍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PMingLiU" w:hAnsi="PMingLiU" w:eastAsia="宋体"/>
                <w:szCs w:val="21"/>
              </w:rPr>
              <w:t>各大理论之介绍与分析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PMingLiU" w:hAnsi="PMingLiU" w:eastAsia="宋体"/>
                <w:szCs w:val="21"/>
              </w:rPr>
              <w:t>案例分析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PMingLiU" w:hAnsi="PMingLiU" w:eastAsia="宋体"/>
                <w:szCs w:val="21"/>
              </w:rPr>
              <w:t>差异比较与优缺点比较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hint="eastAsia" w:ascii="宋体" w:hAnsi="宋体" w:eastAsia="宋体"/>
          <w:b/>
          <w:bCs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四、课程教学内容、教学方式、学时分配及对课程目标的支撑情况</w:t>
      </w:r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rPr>
                <w:rFonts w:ascii="PMingLiU" w:hAnsi="PMingLiU" w:cs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第一章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绪论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领导力的三个层面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领导力的三重维度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领导力的三类目标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案例分析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hAnsi="宋体"/>
                <w:color w:val="auto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第二章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引导</w:t>
            </w:r>
            <w:r>
              <w:rPr>
                <w:rFonts w:ascii="PMingLiU" w:hAnsi="PMingLiU" w:cs="PMingLiU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视野、思想</w:t>
            </w:r>
            <w:r>
              <w:rPr>
                <w:rFonts w:ascii="PMingLiU" w:hAnsi="PMingLiU" w:cs="PMingLiU"/>
                <w:sz w:val="21"/>
                <w:szCs w:val="21"/>
                <w:lang w:eastAsia="zh-CN"/>
              </w:rPr>
              <w:t>(1)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视野的内涵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视野的形成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视野的层次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思考习惯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ascii="PMingLiU" w:hAnsi="PMingLiU" w:cs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第三章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引导</w:t>
            </w:r>
            <w:r>
              <w:rPr>
                <w:rFonts w:ascii="PMingLiU" w:hAnsi="PMingLiU" w:cs="PMingLiU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思想</w:t>
            </w:r>
            <w:r>
              <w:rPr>
                <w:rFonts w:ascii="PMingLiU" w:hAnsi="PMingLiU" w:cs="PMingLiU"/>
                <w:sz w:val="21"/>
                <w:szCs w:val="21"/>
                <w:lang w:eastAsia="zh-CN"/>
              </w:rPr>
              <w:t>(2)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、专长</w:t>
            </w:r>
          </w:p>
          <w:p>
            <w:pPr>
              <w:pStyle w:val="22"/>
              <w:jc w:val="both"/>
              <w:rPr>
                <w:rFonts w:hAnsi="宋体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系统思维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价值选择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第三节人</w:t>
            </w:r>
            <w:r>
              <w:rPr>
                <w:rFonts w:hint="eastAsia" w:ascii="PMingLiU" w:hAnsi="PMingLiU" w:eastAsia="宋体"/>
                <w:szCs w:val="21"/>
              </w:rPr>
              <w:t>格魅力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技术创新、资源整合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第四章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传导</w:t>
            </w:r>
            <w:r>
              <w:rPr>
                <w:rFonts w:ascii="PMingLiU" w:hAnsi="PMingLiU" w:cs="PMingLiU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关系、沟通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关系类型分析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东西方对关系概念之差异分析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沟通的基本概念及形式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有效沟通、非语言沟通、与倾听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第五章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传导</w:t>
            </w:r>
            <w:r>
              <w:rPr>
                <w:rFonts w:ascii="PMingLiU" w:hAnsi="PMingLiU" w:cs="PMingLiU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团队、效力</w:t>
            </w:r>
            <w:r>
              <w:rPr>
                <w:rFonts w:ascii="PMingLiU" w:hAnsi="PMingLiU" w:cs="PMingLiU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执行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团队与群体的概念与差异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打造高绩效团队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PMingLiU" w:hAnsi="PMingLiU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从规划到执行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执行、监督与检讨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ascii="PMingLiU" w:hAnsi="PMingLiU" w:eastAsia="PMingLiU" w:cs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第六章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效力</w:t>
            </w:r>
            <w:r>
              <w:rPr>
                <w:rFonts w:ascii="PMingLiU" w:hAnsi="PMingLiU" w:cs="PMingLiU"/>
                <w:sz w:val="21"/>
                <w:szCs w:val="21"/>
                <w:lang w:eastAsia="zh-CN"/>
              </w:rPr>
              <w:t>—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项目、变革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何谓项目分析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变革之基本概念与特点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组织变革三部曲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组职变革与组织发展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第七章人格特质理论与领导行为理论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人格特质理论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领导行为理论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从人格理论到领导行为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高效能人士的七个习惯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第八章权变与情境领导</w:t>
            </w:r>
          </w:p>
          <w:p>
            <w:pPr>
              <w:pStyle w:val="22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保罗·赫赛的情境理论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路径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目标领导理论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弗鲁姆权变决策模型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PMingLiU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三大理论差异比较与优缺点分析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第九章魅力型领导、交易型领导和变革型领导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魅力型领导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从韦伯谈起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巴斯的交易型与变革型领导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巴斯的变革型领导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三大理论差异比较与优缺点分析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PMingLiU" w:hAnsi="PMingLiU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pStyle w:val="22"/>
              <w:jc w:val="both"/>
              <w:rPr>
                <w:rFonts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第十章领导力理论丛林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</w:t>
            </w:r>
            <w:r>
              <w:rPr>
                <w:rFonts w:hint="eastAsia" w:ascii="PMingLiU" w:hAnsi="PMingLiU" w:eastAsia="宋体"/>
                <w:szCs w:val="21"/>
              </w:rPr>
              <w:t>魅力型领导</w:t>
            </w:r>
            <w:r>
              <w:rPr>
                <w:rFonts w:ascii="PMingLiU" w:hAnsi="PMingLiU" w:eastAsia="宋体"/>
                <w:szCs w:val="21"/>
              </w:rPr>
              <w:t>—</w:t>
            </w:r>
            <w:r>
              <w:rPr>
                <w:rFonts w:hint="eastAsia" w:ascii="PMingLiU" w:hAnsi="PMingLiU" w:eastAsia="宋体"/>
                <w:szCs w:val="21"/>
              </w:rPr>
              <w:t>从韦伯谈起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PMingLiU" w:hAnsi="PMingLiU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第二节</w:t>
            </w:r>
            <w:r>
              <w:rPr>
                <w:rFonts w:hint="eastAsia" w:ascii="PMingLiU" w:hAnsi="PMingLiU" w:eastAsia="宋体"/>
                <w:szCs w:val="21"/>
              </w:rPr>
              <w:t>巴斯的交易型与变革型领导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PMingLiU" w:hAnsi="PMingLiU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  <w:lang w:eastAsia="zh-TW"/>
              </w:rPr>
            </w:pPr>
            <w:r>
              <w:rPr>
                <w:rFonts w:hint="eastAsia" w:ascii="宋体" w:hAnsi="宋体" w:eastAsia="宋体"/>
                <w:szCs w:val="21"/>
              </w:rPr>
              <w:t>第三节</w:t>
            </w:r>
            <w:r>
              <w:rPr>
                <w:rFonts w:hint="eastAsia" w:ascii="PMingLiU" w:hAnsi="PMingLiU" w:eastAsia="宋体"/>
                <w:szCs w:val="21"/>
              </w:rPr>
              <w:t>巴斯的变革型领导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PMingLiU" w:hAnsi="PMingLiU" w:eastAsia="PMingLiU"/>
                <w:szCs w:val="21"/>
                <w:lang w:eastAsia="zh-TW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</w:t>
            </w:r>
            <w:r>
              <w:rPr>
                <w:rFonts w:hint="eastAsia" w:ascii="PMingLiU" w:hAnsi="PMingLiU" w:eastAsia="宋体"/>
                <w:szCs w:val="21"/>
              </w:rPr>
              <w:t>三大理论差异比较与优缺点分析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sz w:val="30"/>
          <w:szCs w:val="30"/>
        </w:rPr>
      </w:pPr>
    </w:p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五、课程目标与考核内容</w:t>
      </w:r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</w:t>
            </w:r>
            <w:r>
              <w:rPr>
                <w:rFonts w:hint="eastAsia"/>
                <w:szCs w:val="21"/>
              </w:rPr>
              <w:t>领导力的引导、传导、以及效力等</w:t>
            </w:r>
            <w:r>
              <w:rPr>
                <w:rFonts w:eastAsia="宋体"/>
                <w:szCs w:val="21"/>
              </w:rPr>
              <w:t xml:space="preserve">, </w:t>
            </w:r>
            <w:r>
              <w:rPr>
                <w:rFonts w:hint="eastAsia" w:ascii="宋体" w:hAnsi="宋体" w:eastAsia="宋体"/>
                <w:szCs w:val="21"/>
              </w:rPr>
              <w:t>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pStyle w:val="22"/>
              <w:ind w:left="-122" w:leftChars="-58"/>
              <w:rPr>
                <w:rFonts w:hAnsi="宋体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掌握领导力</w:t>
            </w:r>
            <w:r>
              <w:rPr>
                <w:rFonts w:hint="eastAsia" w:ascii="PMingLiU" w:hAnsi="PMingLiU" w:cs="PMingLiU"/>
                <w:sz w:val="21"/>
                <w:szCs w:val="21"/>
                <w:lang w:eastAsia="zh-CN"/>
              </w:rPr>
              <w:t>学术界之基本概念与理论发展的能力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</w:t>
            </w:r>
            <w:r>
              <w:rPr>
                <w:rFonts w:hint="eastAsia" w:ascii="PMingLiU" w:hAnsi="PMingLiU" w:eastAsia="宋体"/>
                <w:szCs w:val="21"/>
              </w:rPr>
              <w:t>企业、组织与个人领导力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7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</w:t>
            </w:r>
            <w:r>
              <w:rPr>
                <w:rFonts w:hint="eastAsia" w:ascii="PMingLiU" w:hAnsi="PMingLiU" w:eastAsia="宋体"/>
                <w:szCs w:val="21"/>
              </w:rPr>
              <w:t>企业、组织与个人领导力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学前沿问题及相关实践的了解情况</w:t>
            </w:r>
          </w:p>
        </w:tc>
      </w:tr>
      <w:bookmarkEnd w:id="7"/>
    </w:tbl>
    <w:p>
      <w:pPr>
        <w:spacing w:beforeLines="100" w:afterLines="50" w:line="360" w:lineRule="auto"/>
        <w:jc w:val="left"/>
        <w:outlineLvl w:val="0"/>
        <w:rPr>
          <w:rFonts w:ascii="宋体" w:hAnsi="宋体" w:eastAsia="宋体"/>
          <w:b/>
          <w:bCs/>
          <w:sz w:val="30"/>
          <w:szCs w:val="30"/>
        </w:rPr>
      </w:pPr>
      <w:bookmarkStart w:id="8" w:name="_GoBack"/>
      <w:r>
        <w:rPr>
          <w:rFonts w:hint="eastAsia" w:ascii="宋体" w:hAnsi="宋体" w:eastAsia="宋体"/>
          <w:b/>
          <w:bCs/>
          <w:sz w:val="30"/>
          <w:szCs w:val="30"/>
        </w:rPr>
        <w:t>六、考核方式与评价细则</w:t>
      </w:r>
    </w:p>
    <w:bookmarkEnd w:id="8"/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</w:t>
            </w:r>
            <w:r>
              <w:rPr>
                <w:rFonts w:ascii="宋体" w:hAnsi="宋体" w:eastAsia="宋体"/>
                <w:b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Cs w:val="21"/>
              </w:rPr>
              <w:t>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PMingLiU" w:hAnsi="PMingLiU" w:eastAsia="PMingLiU" w:cs="Times New Roman"/>
                <w:szCs w:val="21"/>
                <w:lang w:eastAsia="zh-TW"/>
              </w:rPr>
              <w:t>15</w:t>
            </w:r>
            <w:r>
              <w:rPr>
                <w:rFonts w:ascii="宋体" w:hAnsi="宋体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PMingLiU" w:hAnsi="PMingLiU" w:eastAsia="PMingLiU" w:cs="Times New Roman"/>
                <w:szCs w:val="21"/>
                <w:lang w:eastAsia="zh-TW"/>
              </w:rPr>
              <w:t>15</w:t>
            </w:r>
            <w:r>
              <w:rPr>
                <w:rFonts w:ascii="宋体" w:hAnsi="宋体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PMingLiU" w:hAnsi="PMingLiU" w:eastAsia="PMingLiU" w:cs="Times New Roman"/>
                <w:szCs w:val="21"/>
                <w:lang w:eastAsia="zh-TW"/>
              </w:rPr>
              <w:t>7</w:t>
            </w:r>
            <w:r>
              <w:rPr>
                <w:rFonts w:ascii="PMingLiU" w:hAnsi="PMingLiU" w:eastAsia="宋体" w:cs="Times New Roman"/>
                <w:szCs w:val="21"/>
              </w:rPr>
              <w:t>0</w:t>
            </w:r>
            <w:r>
              <w:rPr>
                <w:rFonts w:ascii="宋体" w:hAnsi="宋体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笔试，包含选择、名词解释、判断、简答、案例分析等题型，考核基本知识的掌握和运用情况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6588C"/>
    <w:rsid w:val="000917C4"/>
    <w:rsid w:val="000D6848"/>
    <w:rsid w:val="000E2E2E"/>
    <w:rsid w:val="000F6CE4"/>
    <w:rsid w:val="00113B48"/>
    <w:rsid w:val="00130147"/>
    <w:rsid w:val="00134FF7"/>
    <w:rsid w:val="001471B4"/>
    <w:rsid w:val="001521A0"/>
    <w:rsid w:val="0015295D"/>
    <w:rsid w:val="00166174"/>
    <w:rsid w:val="00190C68"/>
    <w:rsid w:val="0019649E"/>
    <w:rsid w:val="00196591"/>
    <w:rsid w:val="001A12DC"/>
    <w:rsid w:val="001A720E"/>
    <w:rsid w:val="001B425E"/>
    <w:rsid w:val="001B4E44"/>
    <w:rsid w:val="001C46E2"/>
    <w:rsid w:val="001D043B"/>
    <w:rsid w:val="001D69AC"/>
    <w:rsid w:val="001F0C81"/>
    <w:rsid w:val="001F6613"/>
    <w:rsid w:val="00200CA7"/>
    <w:rsid w:val="00216BF0"/>
    <w:rsid w:val="0025194F"/>
    <w:rsid w:val="002725A0"/>
    <w:rsid w:val="00285392"/>
    <w:rsid w:val="00287C7B"/>
    <w:rsid w:val="00291B70"/>
    <w:rsid w:val="002A717D"/>
    <w:rsid w:val="002B0E5E"/>
    <w:rsid w:val="002D233C"/>
    <w:rsid w:val="002D542F"/>
    <w:rsid w:val="002E0522"/>
    <w:rsid w:val="002F223D"/>
    <w:rsid w:val="002F685A"/>
    <w:rsid w:val="003049D9"/>
    <w:rsid w:val="00312B8C"/>
    <w:rsid w:val="0031487B"/>
    <w:rsid w:val="0032182B"/>
    <w:rsid w:val="00322CCB"/>
    <w:rsid w:val="00323D55"/>
    <w:rsid w:val="0033025B"/>
    <w:rsid w:val="00331752"/>
    <w:rsid w:val="00334505"/>
    <w:rsid w:val="00334EA5"/>
    <w:rsid w:val="00343926"/>
    <w:rsid w:val="00345234"/>
    <w:rsid w:val="003512F0"/>
    <w:rsid w:val="00357E0C"/>
    <w:rsid w:val="00362E8E"/>
    <w:rsid w:val="00366C9F"/>
    <w:rsid w:val="00371B6C"/>
    <w:rsid w:val="00372F3D"/>
    <w:rsid w:val="00383C2C"/>
    <w:rsid w:val="003C4383"/>
    <w:rsid w:val="003C4AF6"/>
    <w:rsid w:val="003E0CAC"/>
    <w:rsid w:val="003E6EC8"/>
    <w:rsid w:val="003F67C5"/>
    <w:rsid w:val="004028AA"/>
    <w:rsid w:val="00433FCF"/>
    <w:rsid w:val="0044567A"/>
    <w:rsid w:val="00451FB7"/>
    <w:rsid w:val="00455E63"/>
    <w:rsid w:val="00471D9A"/>
    <w:rsid w:val="00495177"/>
    <w:rsid w:val="004A1D1A"/>
    <w:rsid w:val="004B47A0"/>
    <w:rsid w:val="004B7B5C"/>
    <w:rsid w:val="004C23BB"/>
    <w:rsid w:val="004E31F6"/>
    <w:rsid w:val="00504C30"/>
    <w:rsid w:val="00510BA9"/>
    <w:rsid w:val="00522980"/>
    <w:rsid w:val="00524163"/>
    <w:rsid w:val="00547A9A"/>
    <w:rsid w:val="00560B9E"/>
    <w:rsid w:val="00580B0E"/>
    <w:rsid w:val="005940B1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043C3"/>
    <w:rsid w:val="0062581F"/>
    <w:rsid w:val="006523E0"/>
    <w:rsid w:val="006614C2"/>
    <w:rsid w:val="006625D0"/>
    <w:rsid w:val="00670894"/>
    <w:rsid w:val="00684088"/>
    <w:rsid w:val="006917A8"/>
    <w:rsid w:val="00691C4B"/>
    <w:rsid w:val="006959A5"/>
    <w:rsid w:val="006A496B"/>
    <w:rsid w:val="006B0650"/>
    <w:rsid w:val="006C30F5"/>
    <w:rsid w:val="00707982"/>
    <w:rsid w:val="00735181"/>
    <w:rsid w:val="00751139"/>
    <w:rsid w:val="00770E4D"/>
    <w:rsid w:val="00777E90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D6A90"/>
    <w:rsid w:val="007E1E48"/>
    <w:rsid w:val="007F238B"/>
    <w:rsid w:val="00804E2F"/>
    <w:rsid w:val="00813B5D"/>
    <w:rsid w:val="00817571"/>
    <w:rsid w:val="008208FB"/>
    <w:rsid w:val="00842C88"/>
    <w:rsid w:val="008503D4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60DFC"/>
    <w:rsid w:val="0097546F"/>
    <w:rsid w:val="00976520"/>
    <w:rsid w:val="009904EF"/>
    <w:rsid w:val="009A57AC"/>
    <w:rsid w:val="009A6EBB"/>
    <w:rsid w:val="009C0BD0"/>
    <w:rsid w:val="009C11A3"/>
    <w:rsid w:val="009E0606"/>
    <w:rsid w:val="009E2314"/>
    <w:rsid w:val="009E2AB9"/>
    <w:rsid w:val="009E5D44"/>
    <w:rsid w:val="009E6A67"/>
    <w:rsid w:val="00A027C4"/>
    <w:rsid w:val="00A0451E"/>
    <w:rsid w:val="00A26558"/>
    <w:rsid w:val="00A307D9"/>
    <w:rsid w:val="00A33642"/>
    <w:rsid w:val="00A35C1B"/>
    <w:rsid w:val="00A467F6"/>
    <w:rsid w:val="00A546A2"/>
    <w:rsid w:val="00A63A90"/>
    <w:rsid w:val="00A701B0"/>
    <w:rsid w:val="00A742BB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31F39"/>
    <w:rsid w:val="00B40D78"/>
    <w:rsid w:val="00B40F0B"/>
    <w:rsid w:val="00B41D4F"/>
    <w:rsid w:val="00B42D3E"/>
    <w:rsid w:val="00B475F8"/>
    <w:rsid w:val="00B62B6B"/>
    <w:rsid w:val="00B64416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071AD"/>
    <w:rsid w:val="00C22109"/>
    <w:rsid w:val="00C2216C"/>
    <w:rsid w:val="00C33035"/>
    <w:rsid w:val="00C36DD8"/>
    <w:rsid w:val="00C43ECF"/>
    <w:rsid w:val="00C52152"/>
    <w:rsid w:val="00C543F7"/>
    <w:rsid w:val="00C67E6F"/>
    <w:rsid w:val="00C700C0"/>
    <w:rsid w:val="00C71C8F"/>
    <w:rsid w:val="00CB35E6"/>
    <w:rsid w:val="00CB3F29"/>
    <w:rsid w:val="00CC173A"/>
    <w:rsid w:val="00CD6D95"/>
    <w:rsid w:val="00CE7FE0"/>
    <w:rsid w:val="00CF4C8A"/>
    <w:rsid w:val="00CF572E"/>
    <w:rsid w:val="00D00446"/>
    <w:rsid w:val="00D01E2B"/>
    <w:rsid w:val="00D07D36"/>
    <w:rsid w:val="00D10761"/>
    <w:rsid w:val="00D21823"/>
    <w:rsid w:val="00D2653D"/>
    <w:rsid w:val="00D269E3"/>
    <w:rsid w:val="00D272D0"/>
    <w:rsid w:val="00D3487B"/>
    <w:rsid w:val="00D4117D"/>
    <w:rsid w:val="00D579A7"/>
    <w:rsid w:val="00D71417"/>
    <w:rsid w:val="00D72D32"/>
    <w:rsid w:val="00D75F46"/>
    <w:rsid w:val="00D96470"/>
    <w:rsid w:val="00DA53B6"/>
    <w:rsid w:val="00DD1A4D"/>
    <w:rsid w:val="00DD2BB2"/>
    <w:rsid w:val="00DF401D"/>
    <w:rsid w:val="00E01950"/>
    <w:rsid w:val="00E06D90"/>
    <w:rsid w:val="00E07880"/>
    <w:rsid w:val="00E07960"/>
    <w:rsid w:val="00E16E39"/>
    <w:rsid w:val="00E40F3F"/>
    <w:rsid w:val="00E61FC2"/>
    <w:rsid w:val="00E65035"/>
    <w:rsid w:val="00E65070"/>
    <w:rsid w:val="00E87965"/>
    <w:rsid w:val="00E92610"/>
    <w:rsid w:val="00E94059"/>
    <w:rsid w:val="00E946BA"/>
    <w:rsid w:val="00EE1B4B"/>
    <w:rsid w:val="00EE2904"/>
    <w:rsid w:val="00EF1E9D"/>
    <w:rsid w:val="00EF724C"/>
    <w:rsid w:val="00F0196D"/>
    <w:rsid w:val="00F0327B"/>
    <w:rsid w:val="00F17D67"/>
    <w:rsid w:val="00F45AE4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48F1"/>
    <w:rsid w:val="00FF5B65"/>
    <w:rsid w:val="00FF6D07"/>
    <w:rsid w:val="013D2024"/>
    <w:rsid w:val="01650A1D"/>
    <w:rsid w:val="02031D32"/>
    <w:rsid w:val="023D6E86"/>
    <w:rsid w:val="02A7153F"/>
    <w:rsid w:val="032D5FB2"/>
    <w:rsid w:val="047A4718"/>
    <w:rsid w:val="04D835AB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DA6A46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24664C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0710554"/>
    <w:rsid w:val="41576BB8"/>
    <w:rsid w:val="42335E20"/>
    <w:rsid w:val="457038AB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6535E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BA1CF3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2">
    <w:name w:val="Default"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F7CA6F-6014-4B3F-8AB3-934F797503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4095</Words>
  <Characters>872</Characters>
  <Lines>7</Lines>
  <Paragraphs>9</Paragraphs>
  <TotalTime>319</TotalTime>
  <ScaleCrop>false</ScaleCrop>
  <LinksUpToDate>false</LinksUpToDate>
  <CharactersWithSpaces>4958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2019-06-25T03:40:00Z</cp:lastPrinted>
  <dcterms:modified xsi:type="dcterms:W3CDTF">2019-12-06T08:23:07Z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