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E4" w:rsidRDefault="00073A9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917DE4">
        <w:rPr>
          <w:rFonts w:ascii="黑体" w:eastAsia="黑体" w:hAnsi="黑体"/>
          <w:sz w:val="30"/>
          <w:szCs w:val="30"/>
        </w:rPr>
        <w:pict>
          <v:rect id="矩形 16" o:spid="_x0000_s1026" style="position:absolute;margin-left:-35.6pt;margin-top:-25pt;width:515.4pt;height:1in;z-index:251671552;mso-position-horizontal-relative:text;mso-position-vertical-relative:text;v-text-anchor:middle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NP4bpgBAAAKAwAADgAAAGRycy9lMm9Eb2MueG1srVLBbtsw&#10;DL0P2D8Iui+2gzjojDi9FN1l2Ap0+wBFlmIBkihQaux8zYDd+hH9nGK/MUpN02K7Fb1IlEg+8j1y&#10;czk7yw4KowHf82ZRc6a8hMH4fc9//rj+dMFZTMIPwoJXPT+qyC+3Hz9sptCpJYxgB4WMQHzsptDz&#10;MaXQVVWUo3IiLiAoT04N6ESiJ+6rAcVE6M5Wy7peVxPgEBCkipF+r56cfFvwtVYyfdc6qsRsz6m3&#10;VE4s5y6f1XYjuj2KMBp5akO8oQsnjKeiZ6grkQS7Q/MflDMSIYJOCwmuAq2NVIUDsWnqf9jcjiKo&#10;woXEieEsU3w/WPntcIPMDDQ7zrxwNKI/v+4fH36zZp3FmULsKOY23ODpFcnMTGeNLt/Egc1F0ONZ&#10;UDUnJulz3a7a9oJ0l+T73KxWdVG8eskOGNMXBY5lo+dIAys6isPXmKgihT6H5GIero21ZWjWs4lA&#10;22VbEs4eyrCeEnPnT71mK827+URgB8OROAsvR6BNkAk5uwto9iM10GTSJZcEL+VPy5En+vpdol5W&#10;ePs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Uy8jZ9UAAAAKAQAADwAAAAAAAAABACAAAAAiAAAA&#10;ZHJzL2Rvd25yZXYueG1sUEsBAhQAFAAAAAgAh07iQMDT+G6YAQAACgMAAA4AAAAAAAAAAQAgAAAA&#10;JAEAAGRycy9lMm9Eb2MueG1sUEsFBgAAAAAGAAYAWQEAAC4FAAAAAA==&#10;" filled="f" stroked="f">
            <v:textbox>
              <w:txbxContent>
                <w:p w:rsidR="00917DE4" w:rsidRDefault="00073A9B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证券投资学</w:t>
                  </w: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917DE4" w:rsidRDefault="00917DE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>
          <v:rect id="矩形 18" o:spid="_x0000_s1028" style="position:absolute;margin-left:239.2pt;margin-top:3.2pt;width:216.6pt;height:66.6pt;z-index:251673600;v-text-anchor:middle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WDVpJkBAAAKAwAADgAAAGRycy9lMm9Eb2MueG1srVLBbhsh&#10;EL1X6j8g7vWuN3XrrLzOJUovVRIpzQdgFrxIwKCBeNdfUym3fEQ/p+pvdMCuUyW3KJdhmIE37z1Y&#10;XUzOsp3CaMB3fD6rOVNeQm/8tuP3P64+LTmLSfheWPCq43sV+cX644fVGFrVwAC2V8gIxMd2DB0f&#10;UgptVUU5KCfiDILy1NSATiTa4rbqUYyE7mzV1PWXagTsA4JUMVL18tDk64KvtZLpRuuoErMdJ26p&#10;RCxxk2O1Xol2iyIMRh5piDewcMJ4GnqCuhRJsAc0r6CckQgRdJpJcBVobaQqGkjNvH6h5m4QQRUt&#10;ZE4MJ5vi+8HK690tMtN3/IwzLxw90Z+fT79/PbL5MpszhtjSmbtwi8ddpDQrnTS6vJIGNhVD9ydD&#10;1ZSYpGLzdVEvG/JdUm/5eZFzgqmebweM6ZsCx3LScaQHKz6K3feYDkf/HcnDPFwZa6kuWuvZ2PHz&#10;RbMoF04dAreeZmTmB645S9NmOgrYQL8nzcLLAegnyIScPQQ024EIzAu/fIMML0yPnyO/6P/7MuH5&#10;C6/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etdlTVAAAACQEAAA8AAAAAAAAAAQAgAAAAIgAA&#10;AGRycy9kb3ducmV2LnhtbFBLAQIUABQAAAAIAIdO4kDJYNWkmQEAAAoDAAAOAAAAAAAAAAEAIAAA&#10;ACQBAABkcnMvZTJvRG9jLnhtbFBLBQYAAAAABgAGAFkBAAAvBQAAAAA=&#10;" filled="f" stroked="f">
            <v:textbox>
              <w:txbxContent>
                <w:p w:rsidR="00917DE4" w:rsidRDefault="00073A9B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林和</w:t>
                  </w:r>
                  <w:proofErr w:type="gramStart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森</w:t>
                  </w:r>
                  <w:proofErr w:type="gramEnd"/>
                </w:p>
                <w:p w:rsidR="00917DE4" w:rsidRDefault="00073A9B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D140DC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</w:p>
                <w:p w:rsidR="00917DE4" w:rsidRDefault="00917DE4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>
          <v:rect id="矩形 17" o:spid="_x0000_s1027" style="position:absolute;margin-left:-6.8pt;margin-top:3.2pt;width:229.8pt;height:66.6pt;z-index:251672576;v-text-anchor:middle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AjvM47mAEAAAoDAAAOAAAAZHJzL2Uyb0RvYy54bWytUs1OGzEQ&#10;viP1HSzfm82uCA2rbLggeqkKEvAAjtfOWrI91thkN09TqTcegsdBfQ3GJoSq3FAv4xnP7/fNrC4m&#10;Z9lOYTTgO17P5pwpL6E3ftvx+7urr0vOYhK+Fxa86vheRX6x/nKyGkOrGhjA9goZFfGxHUPHh5RC&#10;W1VRDsqJOIOgPDk1oBOJTNxWPYqRqjtbNfP5WTUC9gFBqhjp9/LVydelvtZKpmuto0rMdpxmS0Vi&#10;kZssq/VKtFsUYTDyMIb4xBROGE9Nj6UuRRLsAc2HUs5IhAg6zSS4CrQ2UhUMhKae/4PmdhBBFSxE&#10;TgxHmuL/Kyt/7m6Qmb7jDWdeOFrRn1+Pz0+/Wf0tkzOG2FLMbbjBgxVJzUgnjS6/hIFNhdD9kVA1&#10;JSbpszmvl6dnxLsk3/J0sWwK49V7dsCYvitwLCsdR1pY4VHsfsREHSn0LSQ383BlrC1Ls56NHT9f&#10;NIuScPRQhvWUmCd/nTVradpMBwAb6PeEWXg5AF2CTMjZQ0CzHWiAOoMuuUR4aX84jrzRv+0S9X7C&#10;6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GPcc11AAAAAkBAAAPAAAAAAAAAAEAIAAAACIAAABk&#10;cnMvZG93bnJldi54bWxQSwECFAAUAAAACACHTuJAI7zOO5gBAAAKAwAADgAAAAAAAAABACAAAAAj&#10;AQAAZHJzL2Uyb0RvYy54bWxQSwUGAAAAAAYABgBZAQAALQUAAAAA&#10;" filled="f" stroked="f">
            <v:textbox>
              <w:txbxContent>
                <w:p w:rsidR="00917DE4" w:rsidRDefault="00073A9B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</w:t>
                  </w:r>
                  <w:r w:rsidR="00D140DC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商学院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</w:t>
                  </w:r>
                </w:p>
                <w:p w:rsidR="00917DE4" w:rsidRDefault="00073A9B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2019.6.</w:t>
                  </w:r>
                  <w:r w:rsidR="00D140DC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</w:t>
                  </w:r>
                </w:p>
                <w:p w:rsidR="00917DE4" w:rsidRDefault="00917DE4"/>
              </w:txbxContent>
            </v:textbox>
          </v:rect>
        </w:pict>
      </w:r>
    </w:p>
    <w:p w:rsidR="00917DE4" w:rsidRDefault="00917DE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917DE4" w:rsidRDefault="00073A9B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917DE4" w:rsidRDefault="00073A9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c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917DE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证券投资学</w:t>
            </w:r>
          </w:p>
        </w:tc>
      </w:tr>
      <w:tr w:rsidR="00917DE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917D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security analysis and investment</w:t>
            </w:r>
          </w:p>
        </w:tc>
      </w:tr>
      <w:tr w:rsidR="00917DE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18419050300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专业选修课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程</w:t>
            </w:r>
          </w:p>
        </w:tc>
      </w:tr>
      <w:tr w:rsidR="00917DE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</w:tr>
      <w:tr w:rsidR="00917DE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经济学（闽台）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林和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森</w:t>
            </w:r>
            <w:proofErr w:type="gramEnd"/>
          </w:p>
        </w:tc>
      </w:tr>
      <w:tr w:rsidR="00917DE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林和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森</w:t>
            </w:r>
            <w:proofErr w:type="gramEnd"/>
          </w:p>
        </w:tc>
      </w:tr>
      <w:tr w:rsidR="00917DE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宏观经济学，会计学、金融学、国际金融学、产业经济学</w:t>
            </w:r>
          </w:p>
        </w:tc>
      </w:tr>
      <w:tr w:rsidR="00917DE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吴晓求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证券投资学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第四版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中国人民大学出版社，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2018.</w:t>
            </w:r>
          </w:p>
        </w:tc>
      </w:tr>
      <w:tr w:rsidR="00917DE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/>
                <w:sz w:val="24"/>
                <w:szCs w:val="24"/>
              </w:rPr>
              <w:t>赵锡军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魏建华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证券投资分析（第六版）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中国人民大学出版社，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2015</w:t>
            </w:r>
          </w:p>
          <w:p w:rsidR="00917DE4" w:rsidRDefault="00073A9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罗忠洲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证券投资分析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上海：复旦大学出版社，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2018.</w:t>
            </w:r>
          </w:p>
          <w:p w:rsidR="00917DE4" w:rsidRDefault="00917DE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7DE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吴晓求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证券投资学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第四版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中国人民大学出版社，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2018.</w:t>
            </w:r>
          </w:p>
        </w:tc>
      </w:tr>
    </w:tbl>
    <w:p w:rsidR="00917DE4" w:rsidRDefault="00917DE4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917DE4" w:rsidRDefault="00917DE4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917DE4" w:rsidRDefault="00073A9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2"/>
      <w:bookmarkEnd w:id="3"/>
    </w:p>
    <w:p w:rsidR="00917DE4" w:rsidRDefault="00073A9B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c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917DE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17DE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牢固掌握</w:t>
            </w:r>
            <w:r>
              <w:rPr>
                <w:rFonts w:hint="eastAsia"/>
              </w:rPr>
              <w:t>证券投资学</w:t>
            </w:r>
            <w:r>
              <w:rPr>
                <w:rFonts w:hint="eastAsia"/>
              </w:rPr>
              <w:t>基本知识、</w:t>
            </w:r>
            <w:r>
              <w:rPr>
                <w:rFonts w:hint="eastAsia"/>
              </w:rPr>
              <w:t>基本概念、</w:t>
            </w:r>
            <w:r>
              <w:rPr>
                <w:rFonts w:hint="eastAsia"/>
              </w:rPr>
              <w:t>基础理论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基本分析方法和</w:t>
            </w:r>
            <w:r>
              <w:rPr>
                <w:rFonts w:hint="eastAsia"/>
              </w:rPr>
              <w:t>基本应用技能。理解</w:t>
            </w:r>
            <w:r>
              <w:rPr>
                <w:rFonts w:hint="eastAsia"/>
              </w:rPr>
              <w:t>证券投资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估值</w:t>
            </w:r>
            <w:r>
              <w:rPr>
                <w:rFonts w:hint="eastAsia"/>
              </w:rPr>
              <w:t>理论的内涵、发展演进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学派差异。</w:t>
            </w:r>
          </w:p>
        </w:tc>
      </w:tr>
      <w:tr w:rsidR="00917DE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熟悉</w:t>
            </w:r>
            <w:r>
              <w:rPr>
                <w:rFonts w:hint="eastAsia"/>
              </w:rPr>
              <w:t>证券基本分析和技术分析方法适用</w:t>
            </w:r>
            <w:r>
              <w:rPr>
                <w:rFonts w:hint="eastAsia"/>
              </w:rPr>
              <w:t>的市场环境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熟悉政策监管</w:t>
            </w:r>
            <w:r>
              <w:rPr>
                <w:rFonts w:hint="eastAsia"/>
              </w:rPr>
              <w:t>政策</w:t>
            </w:r>
            <w:r>
              <w:rPr>
                <w:rFonts w:hint="eastAsia"/>
              </w:rPr>
              <w:t>及其</w:t>
            </w:r>
            <w:r>
              <w:rPr>
                <w:rFonts w:hint="eastAsia"/>
              </w:rPr>
              <w:t>依据效果。</w:t>
            </w:r>
          </w:p>
        </w:tc>
      </w:tr>
      <w:tr w:rsidR="00917DE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熟练</w:t>
            </w:r>
            <w:r>
              <w:rPr>
                <w:rFonts w:ascii="宋体" w:eastAsia="宋体" w:hAnsi="宋体" w:hint="eastAsia"/>
                <w:szCs w:val="21"/>
              </w:rPr>
              <w:t>掌握证券投资分析的主要定性、定量分析方法，具备从事证券方面业务的基本能力。</w:t>
            </w:r>
          </w:p>
        </w:tc>
      </w:tr>
      <w:tr w:rsidR="00917DE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具有自主学习、独立思考</w:t>
            </w:r>
            <w:r>
              <w:rPr>
                <w:rFonts w:ascii="宋体" w:hAnsi="宋体" w:hint="eastAsia"/>
              </w:rPr>
              <w:t>分析的能力，并能够</w:t>
            </w:r>
            <w:r>
              <w:rPr>
                <w:rFonts w:ascii="宋体" w:hAnsi="宋体" w:hint="eastAsia"/>
              </w:rPr>
              <w:t>不断接受</w:t>
            </w:r>
            <w:r>
              <w:rPr>
                <w:rFonts w:ascii="宋体" w:hAnsi="宋体" w:hint="eastAsia"/>
              </w:rPr>
              <w:t>证券投资方面的</w:t>
            </w:r>
            <w:r>
              <w:rPr>
                <w:rFonts w:ascii="宋体" w:hAnsi="宋体" w:hint="eastAsia"/>
              </w:rPr>
              <w:t>新知识、新理论、新技术的能力</w:t>
            </w:r>
            <w:r>
              <w:rPr>
                <w:rFonts w:hint="eastAsia"/>
              </w:rPr>
              <w:t>。</w:t>
            </w:r>
          </w:p>
        </w:tc>
      </w:tr>
      <w:tr w:rsidR="00917DE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具有将</w:t>
            </w:r>
            <w:r>
              <w:rPr>
                <w:rFonts w:ascii="宋体" w:hAnsi="宋体" w:hint="eastAsia"/>
              </w:rPr>
              <w:t>证券投资</w:t>
            </w:r>
            <w:r>
              <w:rPr>
                <w:rFonts w:ascii="宋体" w:hAnsi="宋体" w:hint="eastAsia"/>
              </w:rPr>
              <w:t>专业知识融会贯通，综合运用专业知识</w:t>
            </w:r>
            <w:r>
              <w:rPr>
                <w:rFonts w:ascii="宋体" w:hAnsi="宋体" w:hint="eastAsia"/>
              </w:rPr>
              <w:t>进行证券</w:t>
            </w:r>
            <w:r>
              <w:rPr>
                <w:rFonts w:ascii="宋体" w:hAnsi="宋体" w:hint="eastAsia"/>
              </w:rPr>
              <w:t>分析和</w:t>
            </w:r>
            <w:r>
              <w:rPr>
                <w:rFonts w:ascii="宋体" w:hAnsi="宋体" w:hint="eastAsia"/>
              </w:rPr>
              <w:t>实际进行证券投资</w:t>
            </w:r>
            <w:r>
              <w:rPr>
                <w:rFonts w:ascii="宋体" w:hAnsi="宋体" w:hint="eastAsia"/>
              </w:rPr>
              <w:t>的能力</w:t>
            </w:r>
            <w:r>
              <w:rPr>
                <w:rFonts w:hint="eastAsia"/>
              </w:rPr>
              <w:t>。</w:t>
            </w:r>
          </w:p>
        </w:tc>
      </w:tr>
      <w:tr w:rsidR="00917DE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6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17DE4" w:rsidRDefault="00073A9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具有利用创造性思维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运用证券分析和投资技能进行</w:t>
            </w:r>
            <w:r>
              <w:rPr>
                <w:rFonts w:ascii="宋体" w:hAnsi="宋体" w:hint="eastAsia"/>
              </w:rPr>
              <w:t>创业就业的能力</w:t>
            </w:r>
            <w:r>
              <w:rPr>
                <w:rFonts w:hint="eastAsia"/>
              </w:rPr>
              <w:t>。</w:t>
            </w:r>
          </w:p>
        </w:tc>
      </w:tr>
    </w:tbl>
    <w:p w:rsidR="00917DE4" w:rsidRDefault="00917DE4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917DE4" w:rsidRDefault="00073A9B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c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917DE4">
        <w:trPr>
          <w:trHeight w:val="454"/>
          <w:jc w:val="center"/>
        </w:trPr>
        <w:tc>
          <w:tcPr>
            <w:tcW w:w="1509" w:type="dxa"/>
            <w:vAlign w:val="center"/>
          </w:tcPr>
          <w:p w:rsidR="00917DE4" w:rsidRDefault="00073A9B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917DE4" w:rsidRDefault="00073A9B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917DE4" w:rsidRDefault="00073A9B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917DE4">
        <w:trPr>
          <w:trHeight w:val="1090"/>
          <w:jc w:val="center"/>
        </w:trPr>
        <w:tc>
          <w:tcPr>
            <w:tcW w:w="1509" w:type="dxa"/>
            <w:vAlign w:val="center"/>
          </w:tcPr>
          <w:p w:rsidR="00917DE4" w:rsidRDefault="00073A9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:rsidR="00917DE4" w:rsidRDefault="00073A9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2:</w:t>
            </w:r>
            <w:r>
              <w:rPr>
                <w:rFonts w:hint="eastAsia"/>
              </w:rPr>
              <w:t>专业知识要求</w:t>
            </w:r>
          </w:p>
        </w:tc>
        <w:tc>
          <w:tcPr>
            <w:tcW w:w="5670" w:type="dxa"/>
            <w:vAlign w:val="center"/>
          </w:tcPr>
          <w:p w:rsidR="00917DE4" w:rsidRDefault="00073A9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2.1 </w:t>
            </w:r>
            <w:r>
              <w:rPr>
                <w:rFonts w:ascii="宋体" w:eastAsia="宋体" w:hAnsi="宋体" w:hint="eastAsia"/>
                <w:szCs w:val="21"/>
              </w:rPr>
              <w:t>牢固掌握经济学基本知识、基础理论和基本应用技能；掌握经济运行规律和经济指标的内在联系；理解经济学理论的内涵、发展演进、学派差异及争论重点。</w:t>
            </w:r>
          </w:p>
          <w:p w:rsidR="00917DE4" w:rsidRDefault="00917DE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17DE4">
        <w:trPr>
          <w:trHeight w:val="1275"/>
          <w:jc w:val="center"/>
        </w:trPr>
        <w:tc>
          <w:tcPr>
            <w:tcW w:w="1509" w:type="dxa"/>
            <w:vAlign w:val="center"/>
          </w:tcPr>
          <w:p w:rsidR="00917DE4" w:rsidRDefault="00073A9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:rsidR="00917DE4" w:rsidRDefault="00073A9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2:</w:t>
            </w:r>
            <w:r>
              <w:rPr>
                <w:rFonts w:hint="eastAsia"/>
              </w:rPr>
              <w:t>专业知识要求</w:t>
            </w:r>
          </w:p>
        </w:tc>
        <w:tc>
          <w:tcPr>
            <w:tcW w:w="5670" w:type="dxa"/>
            <w:vAlign w:val="center"/>
          </w:tcPr>
          <w:p w:rsidR="00917DE4" w:rsidRDefault="00917DE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917DE4" w:rsidRDefault="00073A9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2.2 </w:t>
            </w:r>
            <w:r>
              <w:rPr>
                <w:rFonts w:ascii="宋体" w:eastAsia="宋体" w:hAnsi="宋体" w:hint="eastAsia"/>
                <w:szCs w:val="21"/>
              </w:rPr>
              <w:t>熟悉经济学理论运用的市场环境、政策依据和政策效果；了解经济学理论发展前沿和实践发展现状。</w:t>
            </w:r>
          </w:p>
          <w:p w:rsidR="00917DE4" w:rsidRDefault="00917DE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17DE4">
        <w:trPr>
          <w:trHeight w:val="932"/>
          <w:jc w:val="center"/>
        </w:trPr>
        <w:tc>
          <w:tcPr>
            <w:tcW w:w="1509" w:type="dxa"/>
            <w:vAlign w:val="center"/>
          </w:tcPr>
          <w:p w:rsidR="00917DE4" w:rsidRDefault="00073A9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917DE4" w:rsidRDefault="00073A9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2:</w:t>
            </w:r>
            <w:r>
              <w:rPr>
                <w:rFonts w:hint="eastAsia"/>
              </w:rPr>
              <w:t>专业知识要求</w:t>
            </w:r>
          </w:p>
        </w:tc>
        <w:tc>
          <w:tcPr>
            <w:tcW w:w="5670" w:type="dxa"/>
            <w:vAlign w:val="center"/>
          </w:tcPr>
          <w:p w:rsidR="00917DE4" w:rsidRDefault="00073A9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2.4 </w:t>
            </w:r>
            <w:r>
              <w:rPr>
                <w:rFonts w:ascii="宋体" w:eastAsia="宋体" w:hAnsi="宋体" w:hint="eastAsia"/>
                <w:szCs w:val="21"/>
              </w:rPr>
              <w:t>掌握证券投资分析的主要定性、定量分析方法，具备从事证券方面业务的基本能力。</w:t>
            </w:r>
          </w:p>
          <w:p w:rsidR="00917DE4" w:rsidRDefault="00917DE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17DE4">
        <w:trPr>
          <w:trHeight w:val="932"/>
          <w:jc w:val="center"/>
        </w:trPr>
        <w:tc>
          <w:tcPr>
            <w:tcW w:w="1509" w:type="dxa"/>
            <w:vAlign w:val="center"/>
          </w:tcPr>
          <w:p w:rsidR="00917DE4" w:rsidRDefault="00073A9B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4</w:t>
            </w:r>
          </w:p>
        </w:tc>
        <w:tc>
          <w:tcPr>
            <w:tcW w:w="2808" w:type="dxa"/>
            <w:vAlign w:val="center"/>
          </w:tcPr>
          <w:p w:rsidR="00917DE4" w:rsidRDefault="00073A9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917DE4" w:rsidRDefault="00073A9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3.2</w:t>
            </w:r>
            <w:r>
              <w:rPr>
                <w:rFonts w:ascii="宋体" w:hAnsi="宋体" w:hint="eastAsia"/>
              </w:rPr>
              <w:t>具有自主学习、独立思考、不断接受新知识、新理论、新技术的能力</w:t>
            </w:r>
            <w:r>
              <w:rPr>
                <w:rFonts w:hint="eastAsia"/>
              </w:rPr>
              <w:t>。</w:t>
            </w:r>
          </w:p>
          <w:p w:rsidR="00917DE4" w:rsidRDefault="00917DE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17DE4">
        <w:trPr>
          <w:trHeight w:val="932"/>
          <w:jc w:val="center"/>
        </w:trPr>
        <w:tc>
          <w:tcPr>
            <w:tcW w:w="1509" w:type="dxa"/>
            <w:vAlign w:val="center"/>
          </w:tcPr>
          <w:p w:rsidR="00917DE4" w:rsidRDefault="00073A9B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5</w:t>
            </w:r>
          </w:p>
        </w:tc>
        <w:tc>
          <w:tcPr>
            <w:tcW w:w="2808" w:type="dxa"/>
            <w:vAlign w:val="center"/>
          </w:tcPr>
          <w:p w:rsidR="00917DE4" w:rsidRDefault="00073A9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917DE4" w:rsidRDefault="00073A9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3.3</w:t>
            </w:r>
            <w:r>
              <w:rPr>
                <w:rFonts w:ascii="宋体" w:hAnsi="宋体" w:hint="eastAsia"/>
              </w:rPr>
              <w:t>具有将专业知识融会贯通，综合运用专业知识分析和解决问题的能力</w:t>
            </w:r>
            <w:r>
              <w:rPr>
                <w:rFonts w:hint="eastAsia"/>
              </w:rPr>
              <w:t>。</w:t>
            </w:r>
          </w:p>
        </w:tc>
      </w:tr>
      <w:tr w:rsidR="00917DE4">
        <w:trPr>
          <w:trHeight w:val="932"/>
          <w:jc w:val="center"/>
        </w:trPr>
        <w:tc>
          <w:tcPr>
            <w:tcW w:w="1509" w:type="dxa"/>
            <w:vAlign w:val="center"/>
          </w:tcPr>
          <w:p w:rsidR="00917DE4" w:rsidRDefault="00073A9B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6</w:t>
            </w:r>
          </w:p>
        </w:tc>
        <w:tc>
          <w:tcPr>
            <w:tcW w:w="2808" w:type="dxa"/>
            <w:vAlign w:val="center"/>
          </w:tcPr>
          <w:p w:rsidR="00917DE4" w:rsidRDefault="00073A9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917DE4" w:rsidRDefault="00073A9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3.4</w:t>
            </w:r>
            <w:r>
              <w:rPr>
                <w:rFonts w:ascii="宋体" w:hAnsi="宋体" w:hint="eastAsia"/>
              </w:rPr>
              <w:t>具有利用创造性思维开展科学研究和创业就业的能力</w:t>
            </w:r>
            <w:r>
              <w:rPr>
                <w:rFonts w:hint="eastAsia"/>
              </w:rPr>
              <w:t>。</w:t>
            </w:r>
          </w:p>
        </w:tc>
      </w:tr>
    </w:tbl>
    <w:p w:rsidR="00917DE4" w:rsidRDefault="00073A9B" w:rsidP="00D140D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4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96"/>
        <w:gridCol w:w="2617"/>
        <w:gridCol w:w="2838"/>
        <w:gridCol w:w="1975"/>
      </w:tblGrid>
      <w:tr w:rsidR="00917DE4">
        <w:trPr>
          <w:trHeight w:val="454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17DE4">
        <w:trPr>
          <w:trHeight w:val="90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证券投资工具</w:t>
            </w:r>
          </w:p>
        </w:tc>
        <w:tc>
          <w:tcPr>
            <w:tcW w:w="2617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证券、投资和风险的基本概念；掌握债券的基本概念、分类和收益率计算；掌握普通股和优先股的基本概念、基本特征及区别；掌握证券投资基金的基本分类、概念和区别；掌握金融衍生工具的主要类型、金融功能和缺陷。</w:t>
            </w:r>
          </w:p>
          <w:p w:rsidR="00917DE4" w:rsidRDefault="00917DE4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证券的分类、投资的对象和目的、债券的分类及收益率计算、普通股和优先股的区别。</w:t>
            </w:r>
          </w:p>
        </w:tc>
        <w:tc>
          <w:tcPr>
            <w:tcW w:w="1975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投资对象的区别、投资的目的、债券收益率计算。</w:t>
            </w:r>
          </w:p>
        </w:tc>
      </w:tr>
      <w:tr w:rsidR="00917DE4">
        <w:trPr>
          <w:trHeight w:val="454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996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证券市场</w:t>
            </w:r>
          </w:p>
        </w:tc>
        <w:tc>
          <w:tcPr>
            <w:tcW w:w="2617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掌握证券市场的基本功能和分类；熟悉证券市场的主要历史发展阶段；了解证券市场的微观主体，熟悉证券投资过程，熟悉主要的证券市场指数；了解证券市场监管机构、监管内容及近年来的证券市场监管改革。</w:t>
            </w:r>
          </w:p>
        </w:tc>
        <w:tc>
          <w:tcPr>
            <w:tcW w:w="283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证券市场分类、证券市场指数的编制方法、证券产品的特性</w:t>
            </w:r>
          </w:p>
          <w:p w:rsidR="00917DE4" w:rsidRDefault="00917DE4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证券市场分类、证券市场指数的编制方法、证券产品的特性</w:t>
            </w:r>
          </w:p>
          <w:p w:rsidR="00917DE4" w:rsidRDefault="00917DE4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17DE4">
        <w:trPr>
          <w:trHeight w:val="454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证券投资的宏观经济分析</w:t>
            </w:r>
          </w:p>
        </w:tc>
        <w:tc>
          <w:tcPr>
            <w:tcW w:w="2617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熟悉宏观经济分析的基本框架；熟悉影响证券价格的宏观要素；形成证券投资的宏观经济分析的基本思路。</w:t>
            </w:r>
          </w:p>
        </w:tc>
        <w:tc>
          <w:tcPr>
            <w:tcW w:w="283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理解判断宏观经济形式的基本变量，并能够运用指标数据对宏观经济形势做基本判断；了解证券市场价格的主要影响因素；掌握宏观经济周期阶段对证券市场的影响；理解宏观经济政策对证券市场的影响。</w:t>
            </w:r>
          </w:p>
        </w:tc>
        <w:tc>
          <w:tcPr>
            <w:tcW w:w="1975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判断宏观经济形式的基本变量；证券市场价格的主要影响因素；宏观经济周期阶段对证券市场的影响；宏观经济政策对证券市场的影响。</w:t>
            </w:r>
          </w:p>
        </w:tc>
      </w:tr>
      <w:tr w:rsidR="00917DE4">
        <w:trPr>
          <w:trHeight w:val="454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证券投资的产业分析</w:t>
            </w:r>
          </w:p>
        </w:tc>
        <w:tc>
          <w:tcPr>
            <w:tcW w:w="2617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掌握从证券市场角度进行产业分类的方法；掌握产业基本特性分析包含的内容；了解企业在产业生命周期理论的不同阶段的特征及证券市场的表现；掌握产业的市场结构特征，对市场结构的不同特征</w:t>
            </w:r>
            <w:r>
              <w:rPr>
                <w:rFonts w:ascii="宋体" w:eastAsia="宋体" w:hAnsi="宋体" w:hint="eastAsia"/>
                <w:szCs w:val="21"/>
              </w:rPr>
              <w:t>和典型行业有所了解；掌握产业的竞争结构特征，并可运用竞争力模型进行产业的竞争结构分析。</w:t>
            </w:r>
          </w:p>
        </w:tc>
        <w:tc>
          <w:tcPr>
            <w:tcW w:w="283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证券市场角度的产业分类；产业特性分析；产业生命周期分析；产业竞争结构特征和分析。</w:t>
            </w:r>
          </w:p>
        </w:tc>
        <w:tc>
          <w:tcPr>
            <w:tcW w:w="1975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产业特性分析；产业生命周期分析；产业竞争结构分析。</w:t>
            </w:r>
          </w:p>
        </w:tc>
      </w:tr>
      <w:tr w:rsidR="00917DE4">
        <w:trPr>
          <w:trHeight w:val="454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公司财务分析</w:t>
            </w:r>
          </w:p>
        </w:tc>
        <w:tc>
          <w:tcPr>
            <w:tcW w:w="2617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熟悉会计报表和财务分析的基本框架；掌握财务分析的代表性方法；能够独立完成简要的典型案例分析。</w:t>
            </w:r>
          </w:p>
        </w:tc>
        <w:tc>
          <w:tcPr>
            <w:tcW w:w="283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三张报表的分析要点。</w:t>
            </w:r>
          </w:p>
          <w:p w:rsidR="00917DE4" w:rsidRDefault="00917DE4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资产负债情况分析；净资产收益率的杜邦分析；损益表虚假数据的可能迹象；现金流分析的要点。</w:t>
            </w:r>
          </w:p>
        </w:tc>
      </w:tr>
      <w:tr w:rsidR="00917DE4">
        <w:trPr>
          <w:trHeight w:val="454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公司价值分析</w:t>
            </w:r>
          </w:p>
        </w:tc>
        <w:tc>
          <w:tcPr>
            <w:tcW w:w="2617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掌握绝对估值法的基本思路和方法，能够根据相关数据计算企业以绝对估值法为基础的理论估值；掌握相对估值法的基本思路和方法，能够根据相关数据计算企业以相对估值法为基础的理论估值。</w:t>
            </w:r>
          </w:p>
        </w:tc>
        <w:tc>
          <w:tcPr>
            <w:tcW w:w="283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绝对估值法的模型；相对估值法的方法。</w:t>
            </w:r>
          </w:p>
          <w:p w:rsidR="00917DE4" w:rsidRDefault="00917DE4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绝对估值法的模型；相对估值法的方法。</w:t>
            </w:r>
          </w:p>
        </w:tc>
      </w:tr>
      <w:tr w:rsidR="00917DE4">
        <w:trPr>
          <w:trHeight w:val="454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技术分析概述</w:t>
            </w:r>
          </w:p>
        </w:tc>
        <w:tc>
          <w:tcPr>
            <w:tcW w:w="2617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了解技术分析的三个假设；了解技术分析方法的分类；了解量价配合的基本思想；了解相反理论的基本思路。</w:t>
            </w:r>
          </w:p>
        </w:tc>
        <w:tc>
          <w:tcPr>
            <w:tcW w:w="283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技术分析方法的分类；各种方法的优缺点和不足；量价配合的思想；相反理论的思路。</w:t>
            </w:r>
          </w:p>
        </w:tc>
        <w:tc>
          <w:tcPr>
            <w:tcW w:w="1975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技术分析各类方法的优缺点和不足及尝试克服的方法。</w:t>
            </w:r>
          </w:p>
        </w:tc>
      </w:tr>
      <w:tr w:rsidR="00917DE4">
        <w:trPr>
          <w:trHeight w:val="454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8</w:t>
            </w:r>
          </w:p>
        </w:tc>
        <w:tc>
          <w:tcPr>
            <w:tcW w:w="1996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技术分析的主要理论和方法</w:t>
            </w:r>
          </w:p>
        </w:tc>
        <w:tc>
          <w:tcPr>
            <w:tcW w:w="2617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了解道氏理论的主要原理；了解</w:t>
            </w:r>
            <w:r>
              <w:rPr>
                <w:rFonts w:ascii="宋体" w:eastAsia="宋体" w:hAnsi="宋体" w:hint="eastAsia"/>
                <w:szCs w:val="21"/>
              </w:rPr>
              <w:t>K</w:t>
            </w:r>
            <w:r>
              <w:rPr>
                <w:rFonts w:ascii="宋体" w:eastAsia="宋体" w:hAnsi="宋体" w:hint="eastAsia"/>
                <w:szCs w:val="21"/>
              </w:rPr>
              <w:t>线组合形态及其买卖信号；了解支撑压力的相关方法；了解价格形态的形成和买卖信号；了解波浪理论的基本原理和信号；了解技术指标的基本含义和信号。</w:t>
            </w:r>
          </w:p>
        </w:tc>
        <w:tc>
          <w:tcPr>
            <w:tcW w:w="283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各种技术分析方法的原理、信号、优缺点。</w:t>
            </w:r>
          </w:p>
        </w:tc>
        <w:tc>
          <w:tcPr>
            <w:tcW w:w="1975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各种技术分析方法的原理、信号、优缺点。</w:t>
            </w:r>
          </w:p>
        </w:tc>
      </w:tr>
    </w:tbl>
    <w:p w:rsidR="00917DE4" w:rsidRDefault="00073A9B" w:rsidP="00D140D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6"/>
    </w:p>
    <w:p w:rsidR="00917DE4" w:rsidRDefault="00073A9B" w:rsidP="00D140DC">
      <w:pPr>
        <w:spacing w:beforeLines="50" w:afterLines="50"/>
        <w:jc w:val="lef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（一）理论教学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917DE4">
        <w:trPr>
          <w:trHeight w:val="454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917DE4">
        <w:trPr>
          <w:trHeight w:val="888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证券投资工具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1. </w:t>
            </w:r>
            <w:r>
              <w:rPr>
                <w:rFonts w:ascii="宋体" w:eastAsia="宋体" w:hAnsi="宋体" w:hint="eastAsia"/>
                <w:szCs w:val="21"/>
              </w:rPr>
              <w:t>证券概述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2. </w:t>
            </w:r>
            <w:r>
              <w:rPr>
                <w:rFonts w:ascii="宋体" w:eastAsia="宋体" w:hAnsi="宋体" w:hint="eastAsia"/>
                <w:szCs w:val="21"/>
              </w:rPr>
              <w:t>投资概述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3. </w:t>
            </w:r>
            <w:r>
              <w:rPr>
                <w:rFonts w:ascii="宋体" w:eastAsia="宋体" w:hAnsi="宋体" w:hint="eastAsia"/>
                <w:szCs w:val="21"/>
              </w:rPr>
              <w:t>债券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4. </w:t>
            </w:r>
            <w:r>
              <w:rPr>
                <w:rFonts w:ascii="宋体" w:eastAsia="宋体" w:hAnsi="宋体" w:hint="eastAsia"/>
                <w:szCs w:val="21"/>
              </w:rPr>
              <w:t>股票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 </w:t>
            </w:r>
            <w:r>
              <w:rPr>
                <w:rFonts w:ascii="宋体" w:eastAsia="宋体" w:hAnsi="宋体" w:hint="eastAsia"/>
                <w:szCs w:val="21"/>
              </w:rPr>
              <w:t>证券投资基金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6. </w:t>
            </w:r>
            <w:r>
              <w:rPr>
                <w:rFonts w:ascii="宋体" w:eastAsia="宋体" w:hAnsi="宋体" w:hint="eastAsia"/>
                <w:szCs w:val="21"/>
              </w:rPr>
              <w:t>金融衍生工具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另类投资工具</w:t>
            </w: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917DE4">
        <w:trPr>
          <w:trHeight w:val="1776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证券市场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证券市场概述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证券市场运行机制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证券市场监管</w:t>
            </w: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917DE4">
        <w:trPr>
          <w:trHeight w:val="888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证券投资的宏观经济分析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宏观经济分析概述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宏观经济运行对证券市场的影响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宏观经济政策与证券市场</w:t>
            </w: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917DE4">
        <w:trPr>
          <w:trHeight w:val="898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证券投资的产业分析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产业的基本特征分析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产业生命周期分析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产业结构分析</w:t>
            </w: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917DE4">
        <w:trPr>
          <w:trHeight w:val="898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公司财务分析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概述：如何阅读上市公司财务报表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基于资产负债表的资产管理分析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基于损益表的经营效益分析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基于现金流量表的现金流分析</w:t>
            </w: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917DE4">
        <w:trPr>
          <w:trHeight w:val="1460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公司价值分析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绝对估值法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相对估值法</w:t>
            </w: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917DE4">
        <w:trPr>
          <w:trHeight w:val="898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技术分析概述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技术分析理论基础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市场行为的四个要素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技术分析方法的分类和局限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相关理论</w:t>
            </w: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917DE4">
        <w:trPr>
          <w:trHeight w:val="898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技术分析的主要理论和方法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道氏理论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2.K</w:t>
            </w:r>
            <w:r>
              <w:rPr>
                <w:rFonts w:ascii="宋体" w:eastAsia="宋体" w:hAnsi="宋体" w:hint="eastAsia"/>
                <w:szCs w:val="21"/>
              </w:rPr>
              <w:t>线理论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支撑压力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形态理论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波浪理论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6. </w:t>
            </w:r>
            <w:r>
              <w:rPr>
                <w:rFonts w:ascii="宋体" w:eastAsia="宋体" w:hAnsi="宋体" w:hint="eastAsia"/>
                <w:szCs w:val="21"/>
              </w:rPr>
              <w:t>技术指标</w:t>
            </w: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</w:tbl>
    <w:p w:rsidR="00917DE4" w:rsidRDefault="00073A9B" w:rsidP="00D140DC">
      <w:pPr>
        <w:spacing w:beforeLines="50" w:afterLines="50"/>
        <w:jc w:val="left"/>
        <w:outlineLvl w:val="0"/>
        <w:rPr>
          <w:rFonts w:ascii="黑体" w:eastAsia="黑体" w:hAnsi="黑体"/>
          <w:sz w:val="28"/>
          <w:szCs w:val="28"/>
        </w:rPr>
      </w:pPr>
      <w:bookmarkStart w:id="7" w:name="_Toc4406549"/>
      <w:r>
        <w:rPr>
          <w:rFonts w:ascii="黑体" w:eastAsia="黑体" w:hAnsi="黑体" w:hint="eastAsia"/>
          <w:sz w:val="28"/>
          <w:szCs w:val="28"/>
        </w:rPr>
        <w:t>（二）实验教学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917DE4">
        <w:trPr>
          <w:trHeight w:val="454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917DE4">
        <w:trPr>
          <w:trHeight w:val="888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：实验软件的基本介绍和基本运用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1.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通达信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金融终端的基本介绍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2. </w:t>
            </w:r>
            <w:r>
              <w:rPr>
                <w:rFonts w:ascii="宋体" w:eastAsia="宋体" w:hAnsi="宋体" w:hint="eastAsia"/>
                <w:szCs w:val="21"/>
              </w:rPr>
              <w:t>初始界面的设置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3.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列标志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的介绍与运用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4. </w:t>
            </w:r>
            <w:r>
              <w:rPr>
                <w:rFonts w:ascii="宋体" w:eastAsia="宋体" w:hAnsi="宋体" w:hint="eastAsia"/>
                <w:szCs w:val="21"/>
              </w:rPr>
              <w:t>底端菜单栏的介绍与运用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 </w:t>
            </w:r>
            <w:r>
              <w:rPr>
                <w:rFonts w:ascii="宋体" w:eastAsia="宋体" w:hAnsi="宋体" w:hint="eastAsia"/>
                <w:szCs w:val="21"/>
              </w:rPr>
              <w:t>顶端菜单栏的介绍与运用</w:t>
            </w: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讲授、实验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917DE4">
        <w:trPr>
          <w:trHeight w:val="888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实验二：基础的盘面语言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1. </w:t>
            </w:r>
            <w:r>
              <w:rPr>
                <w:rFonts w:ascii="宋体" w:eastAsia="宋体" w:hAnsi="宋体" w:hint="eastAsia"/>
                <w:szCs w:val="21"/>
              </w:rPr>
              <w:t>买卖盘口栏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2. </w:t>
            </w:r>
            <w:r>
              <w:rPr>
                <w:rFonts w:ascii="宋体" w:eastAsia="宋体" w:hAnsi="宋体" w:hint="eastAsia"/>
                <w:szCs w:val="21"/>
              </w:rPr>
              <w:t>基础交易信息栏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3. </w:t>
            </w:r>
            <w:r>
              <w:rPr>
                <w:rFonts w:ascii="宋体" w:eastAsia="宋体" w:hAnsi="宋体" w:hint="eastAsia"/>
                <w:szCs w:val="21"/>
              </w:rPr>
              <w:t>成交明细栏</w:t>
            </w: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讲授、实验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917DE4">
        <w:trPr>
          <w:trHeight w:val="888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实验三：基本分析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1. </w:t>
            </w:r>
            <w:r>
              <w:rPr>
                <w:rFonts w:ascii="宋体" w:eastAsia="宋体" w:hAnsi="宋体" w:hint="eastAsia"/>
                <w:szCs w:val="21"/>
              </w:rPr>
              <w:t>宏观经济周期的分析和影响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2. </w:t>
            </w:r>
            <w:r>
              <w:rPr>
                <w:rFonts w:ascii="宋体" w:eastAsia="宋体" w:hAnsi="宋体" w:hint="eastAsia"/>
                <w:szCs w:val="21"/>
              </w:rPr>
              <w:t>产业生命周期的分析和影响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3. </w:t>
            </w:r>
            <w:r>
              <w:rPr>
                <w:rFonts w:ascii="宋体" w:eastAsia="宋体" w:hAnsi="宋体" w:hint="eastAsia"/>
                <w:szCs w:val="21"/>
              </w:rPr>
              <w:t>企业财务状况的分析和影响</w:t>
            </w: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讲授、实验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917DE4">
        <w:trPr>
          <w:trHeight w:val="888"/>
          <w:jc w:val="center"/>
        </w:trPr>
        <w:tc>
          <w:tcPr>
            <w:tcW w:w="67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实验四：技术分析</w:t>
            </w:r>
          </w:p>
        </w:tc>
        <w:tc>
          <w:tcPr>
            <w:tcW w:w="411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 K</w:t>
            </w:r>
            <w:r>
              <w:rPr>
                <w:rFonts w:ascii="宋体" w:eastAsia="宋体" w:hAnsi="宋体" w:hint="eastAsia"/>
                <w:szCs w:val="21"/>
              </w:rPr>
              <w:t>线与简单</w:t>
            </w:r>
            <w:r>
              <w:rPr>
                <w:rFonts w:ascii="宋体" w:eastAsia="宋体" w:hAnsi="宋体" w:hint="eastAsia"/>
                <w:szCs w:val="21"/>
              </w:rPr>
              <w:t>K</w:t>
            </w:r>
            <w:r>
              <w:rPr>
                <w:rFonts w:ascii="宋体" w:eastAsia="宋体" w:hAnsi="宋体" w:hint="eastAsia"/>
                <w:szCs w:val="21"/>
              </w:rPr>
              <w:t>线组合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2. </w:t>
            </w:r>
            <w:r>
              <w:rPr>
                <w:rFonts w:ascii="宋体" w:eastAsia="宋体" w:hAnsi="宋体" w:hint="eastAsia"/>
                <w:szCs w:val="21"/>
              </w:rPr>
              <w:t>成交量与量价配合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3. </w:t>
            </w:r>
            <w:r>
              <w:rPr>
                <w:rFonts w:ascii="宋体" w:eastAsia="宋体" w:hAnsi="宋体" w:hint="eastAsia"/>
                <w:szCs w:val="21"/>
              </w:rPr>
              <w:t>均线系统</w:t>
            </w:r>
            <w:r>
              <w:rPr>
                <w:rFonts w:ascii="宋体" w:eastAsia="宋体" w:hAnsi="宋体" w:hint="eastAsia"/>
                <w:szCs w:val="21"/>
              </w:rPr>
              <w:t>MA</w:t>
            </w:r>
            <w:r>
              <w:rPr>
                <w:rFonts w:ascii="宋体" w:eastAsia="宋体" w:hAnsi="宋体" w:hint="eastAsia"/>
                <w:szCs w:val="21"/>
              </w:rPr>
              <w:t>与</w:t>
            </w:r>
            <w:r>
              <w:rPr>
                <w:rFonts w:ascii="宋体" w:eastAsia="宋体" w:hAnsi="宋体" w:hint="eastAsia"/>
                <w:szCs w:val="21"/>
              </w:rPr>
              <w:t>EXPMA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4. </w:t>
            </w:r>
            <w:r>
              <w:rPr>
                <w:rFonts w:ascii="宋体" w:eastAsia="宋体" w:hAnsi="宋体" w:hint="eastAsia"/>
                <w:szCs w:val="21"/>
              </w:rPr>
              <w:t>趋势指标</w:t>
            </w:r>
            <w:r>
              <w:rPr>
                <w:rFonts w:ascii="宋体" w:eastAsia="宋体" w:hAnsi="宋体" w:hint="eastAsia"/>
                <w:szCs w:val="21"/>
              </w:rPr>
              <w:t>MACD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 </w:t>
            </w:r>
            <w:r>
              <w:rPr>
                <w:rFonts w:ascii="宋体" w:eastAsia="宋体" w:hAnsi="宋体" w:hint="eastAsia"/>
                <w:szCs w:val="21"/>
              </w:rPr>
              <w:t>超买超卖指标</w:t>
            </w:r>
            <w:r>
              <w:rPr>
                <w:rFonts w:ascii="宋体" w:eastAsia="宋体" w:hAnsi="宋体" w:hint="eastAsia"/>
                <w:szCs w:val="21"/>
              </w:rPr>
              <w:t>RSI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KDJ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6. </w:t>
            </w:r>
            <w:r>
              <w:rPr>
                <w:rFonts w:ascii="宋体" w:eastAsia="宋体" w:hAnsi="宋体" w:hint="eastAsia"/>
                <w:szCs w:val="21"/>
              </w:rPr>
              <w:t>趋向指标</w:t>
            </w:r>
            <w:r>
              <w:rPr>
                <w:rFonts w:ascii="宋体" w:eastAsia="宋体" w:hAnsi="宋体" w:hint="eastAsia"/>
                <w:szCs w:val="21"/>
              </w:rPr>
              <w:t>DMI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 </w:t>
            </w:r>
            <w:r>
              <w:rPr>
                <w:rFonts w:ascii="宋体" w:eastAsia="宋体" w:hAnsi="宋体" w:hint="eastAsia"/>
                <w:szCs w:val="21"/>
              </w:rPr>
              <w:t>通道指标</w:t>
            </w:r>
            <w:r>
              <w:rPr>
                <w:rFonts w:ascii="宋体" w:eastAsia="宋体" w:hAnsi="宋体" w:hint="eastAsia"/>
                <w:szCs w:val="21"/>
              </w:rPr>
              <w:t>BOLL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XS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8. </w:t>
            </w:r>
            <w:r>
              <w:rPr>
                <w:rFonts w:ascii="宋体" w:eastAsia="宋体" w:hAnsi="宋体" w:hint="eastAsia"/>
                <w:szCs w:val="21"/>
              </w:rPr>
              <w:t>其他指标：</w:t>
            </w:r>
            <w:r>
              <w:rPr>
                <w:rFonts w:ascii="宋体" w:eastAsia="宋体" w:hAnsi="宋体" w:hint="eastAsia"/>
                <w:szCs w:val="21"/>
              </w:rPr>
              <w:t xml:space="preserve"> MTM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EMV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CCI</w:t>
            </w:r>
            <w:r>
              <w:rPr>
                <w:rFonts w:ascii="宋体" w:eastAsia="宋体" w:hAnsi="宋体" w:hint="eastAsia"/>
                <w:szCs w:val="21"/>
              </w:rPr>
              <w:t>等</w:t>
            </w:r>
          </w:p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9. </w:t>
            </w:r>
            <w:r>
              <w:rPr>
                <w:rFonts w:ascii="宋体" w:eastAsia="宋体" w:hAnsi="宋体" w:hint="eastAsia"/>
                <w:szCs w:val="21"/>
              </w:rPr>
              <w:t>分时分析</w:t>
            </w:r>
          </w:p>
          <w:p w:rsidR="00917DE4" w:rsidRDefault="00917DE4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讲授、实验</w:t>
            </w:r>
          </w:p>
        </w:tc>
        <w:tc>
          <w:tcPr>
            <w:tcW w:w="70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bookmarkStart w:id="8" w:name="_GoBack"/>
            <w:bookmarkEnd w:id="8"/>
          </w:p>
        </w:tc>
      </w:tr>
    </w:tbl>
    <w:p w:rsidR="00917DE4" w:rsidRDefault="00073A9B" w:rsidP="00D140D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7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917DE4">
        <w:trPr>
          <w:trHeight w:val="454"/>
          <w:jc w:val="center"/>
        </w:trPr>
        <w:tc>
          <w:tcPr>
            <w:tcW w:w="1979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课程目标</w:t>
            </w:r>
          </w:p>
        </w:tc>
        <w:tc>
          <w:tcPr>
            <w:tcW w:w="7505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917DE4">
        <w:trPr>
          <w:trHeight w:val="454"/>
          <w:jc w:val="center"/>
        </w:trPr>
        <w:tc>
          <w:tcPr>
            <w:tcW w:w="1979" w:type="dxa"/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17DE4" w:rsidRDefault="00073A9B">
            <w:pPr>
              <w:ind w:firstLineChars="50" w:firstLine="105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证券投资学</w:t>
            </w:r>
            <w:r>
              <w:rPr>
                <w:rFonts w:hint="eastAsia"/>
              </w:rPr>
              <w:t>基本知识、</w:t>
            </w:r>
            <w:r>
              <w:rPr>
                <w:rFonts w:hint="eastAsia"/>
              </w:rPr>
              <w:t>基本概念、</w:t>
            </w:r>
            <w:r>
              <w:rPr>
                <w:rFonts w:hint="eastAsia"/>
              </w:rPr>
              <w:t>基础理论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基本分析方法和</w:t>
            </w:r>
            <w:r>
              <w:rPr>
                <w:rFonts w:hint="eastAsia"/>
              </w:rPr>
              <w:t>基本应用技能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证券投资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估值</w:t>
            </w:r>
            <w:r>
              <w:rPr>
                <w:rFonts w:hint="eastAsia"/>
              </w:rPr>
              <w:t>理论的内涵、发展演进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学派差异。</w:t>
            </w:r>
          </w:p>
        </w:tc>
      </w:tr>
      <w:tr w:rsidR="00917DE4">
        <w:trPr>
          <w:trHeight w:val="454"/>
          <w:jc w:val="center"/>
        </w:trPr>
        <w:tc>
          <w:tcPr>
            <w:tcW w:w="1979" w:type="dxa"/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:rsidR="00917DE4" w:rsidRDefault="00073A9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证券</w:t>
            </w:r>
            <w:r>
              <w:rPr>
                <w:rFonts w:hint="eastAsia"/>
              </w:rPr>
              <w:t>市场环境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证券监管</w:t>
            </w:r>
            <w:r>
              <w:rPr>
                <w:rFonts w:hint="eastAsia"/>
              </w:rPr>
              <w:t>政策。</w:t>
            </w:r>
          </w:p>
        </w:tc>
      </w:tr>
      <w:tr w:rsidR="00917DE4">
        <w:trPr>
          <w:trHeight w:val="454"/>
          <w:jc w:val="center"/>
        </w:trPr>
        <w:tc>
          <w:tcPr>
            <w:tcW w:w="1979" w:type="dxa"/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:rsidR="00917DE4" w:rsidRDefault="00073A9B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证券投资分析的基本方法，估值模型。</w:t>
            </w:r>
          </w:p>
        </w:tc>
      </w:tr>
      <w:tr w:rsidR="00917DE4">
        <w:trPr>
          <w:trHeight w:val="454"/>
          <w:jc w:val="center"/>
        </w:trPr>
        <w:tc>
          <w:tcPr>
            <w:tcW w:w="1979" w:type="dxa"/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 w:rsidR="00917DE4" w:rsidRDefault="00073A9B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</w:rPr>
              <w:t>证券宏观分析、产业分析、企业财务分析、技术分析的方法和运用</w:t>
            </w:r>
          </w:p>
        </w:tc>
      </w:tr>
      <w:tr w:rsidR="00917DE4">
        <w:trPr>
          <w:trHeight w:val="454"/>
          <w:jc w:val="center"/>
        </w:trPr>
        <w:tc>
          <w:tcPr>
            <w:tcW w:w="1979" w:type="dxa"/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Toc4406550"/>
            <w:bookmarkEnd w:id="9"/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5</w:t>
            </w:r>
          </w:p>
        </w:tc>
        <w:tc>
          <w:tcPr>
            <w:tcW w:w="7505" w:type="dxa"/>
            <w:vAlign w:val="center"/>
          </w:tcPr>
          <w:p w:rsidR="00917DE4" w:rsidRDefault="00073A9B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</w:rPr>
              <w:t>证券宏观分析、产业分析、企业财务分析、技术分析的方法和运用</w:t>
            </w:r>
          </w:p>
        </w:tc>
      </w:tr>
      <w:tr w:rsidR="00917DE4">
        <w:trPr>
          <w:trHeight w:val="454"/>
          <w:jc w:val="center"/>
        </w:trPr>
        <w:tc>
          <w:tcPr>
            <w:tcW w:w="1979" w:type="dxa"/>
            <w:vAlign w:val="center"/>
          </w:tcPr>
          <w:p w:rsidR="00917DE4" w:rsidRDefault="00073A9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6</w:t>
            </w:r>
          </w:p>
        </w:tc>
        <w:tc>
          <w:tcPr>
            <w:tcW w:w="7505" w:type="dxa"/>
            <w:vAlign w:val="center"/>
          </w:tcPr>
          <w:p w:rsidR="00917DE4" w:rsidRDefault="00073A9B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</w:rPr>
              <w:t>证券宏观分析、产业分析、企业财务分析、技术分析的方法和运用</w:t>
            </w:r>
          </w:p>
        </w:tc>
      </w:tr>
    </w:tbl>
    <w:p w:rsidR="00917DE4" w:rsidRDefault="00073A9B" w:rsidP="00D140D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917DE4">
        <w:trPr>
          <w:trHeight w:val="454"/>
          <w:jc w:val="center"/>
        </w:trPr>
        <w:tc>
          <w:tcPr>
            <w:tcW w:w="1271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评价细则</w:t>
            </w:r>
          </w:p>
        </w:tc>
      </w:tr>
      <w:tr w:rsidR="00917DE4">
        <w:trPr>
          <w:trHeight w:val="454"/>
          <w:jc w:val="center"/>
        </w:trPr>
        <w:tc>
          <w:tcPr>
            <w:tcW w:w="1271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917DE4" w:rsidRDefault="00073A9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917DE4">
        <w:trPr>
          <w:trHeight w:val="454"/>
          <w:jc w:val="center"/>
        </w:trPr>
        <w:tc>
          <w:tcPr>
            <w:tcW w:w="1271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917DE4" w:rsidRDefault="00073A9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917DE4" w:rsidRDefault="00073A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笔试，题型有选择题、判断题、简答题、计算题和论述题，考核内容涵盖了所学的基本知识点，不仅考核学生对基本知识点的掌握程度，而且也考察对相关知识和理论运用的能力。</w:t>
            </w:r>
          </w:p>
        </w:tc>
      </w:tr>
      <w:bookmarkEnd w:id="5"/>
    </w:tbl>
    <w:p w:rsidR="00917DE4" w:rsidRDefault="00917DE4">
      <w:pPr>
        <w:jc w:val="left"/>
        <w:outlineLvl w:val="0"/>
        <w:rPr>
          <w:rFonts w:ascii="宋体" w:eastAsia="宋体" w:hAnsi="宋体"/>
          <w:szCs w:val="21"/>
        </w:rPr>
      </w:pPr>
    </w:p>
    <w:sectPr w:rsidR="00917DE4" w:rsidSect="00917DE4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9B" w:rsidRDefault="00073A9B" w:rsidP="00917DE4">
      <w:r>
        <w:separator/>
      </w:r>
    </w:p>
  </w:endnote>
  <w:endnote w:type="continuationSeparator" w:id="0">
    <w:p w:rsidR="00073A9B" w:rsidRDefault="00073A9B" w:rsidP="0091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917DE4" w:rsidRDefault="00917DE4">
        <w:pPr>
          <w:pStyle w:val="a7"/>
          <w:jc w:val="center"/>
        </w:pPr>
        <w:r>
          <w:rPr>
            <w:lang w:val="zh-CN"/>
          </w:rPr>
          <w:fldChar w:fldCharType="begin"/>
        </w:r>
        <w:r w:rsidR="00073A9B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D140D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17DE4" w:rsidRDefault="00917D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9B" w:rsidRDefault="00073A9B" w:rsidP="00917DE4">
      <w:r>
        <w:separator/>
      </w:r>
    </w:p>
  </w:footnote>
  <w:footnote w:type="continuationSeparator" w:id="0">
    <w:p w:rsidR="00073A9B" w:rsidRDefault="00073A9B" w:rsidP="00917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00001456"/>
    <w:rsid w:val="00052533"/>
    <w:rsid w:val="00054AC6"/>
    <w:rsid w:val="00073A9B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17DE4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140DC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26258A"/>
    <w:rsid w:val="033142E9"/>
    <w:rsid w:val="1805519E"/>
    <w:rsid w:val="1BC92AD0"/>
    <w:rsid w:val="1C1558F3"/>
    <w:rsid w:val="1C5F20B9"/>
    <w:rsid w:val="1CC11226"/>
    <w:rsid w:val="24A15E32"/>
    <w:rsid w:val="26973AE1"/>
    <w:rsid w:val="281B113A"/>
    <w:rsid w:val="29D747FE"/>
    <w:rsid w:val="2B923D48"/>
    <w:rsid w:val="31AA4FD9"/>
    <w:rsid w:val="32E96190"/>
    <w:rsid w:val="34951A1C"/>
    <w:rsid w:val="3E6B7394"/>
    <w:rsid w:val="40CA11EB"/>
    <w:rsid w:val="42487C0F"/>
    <w:rsid w:val="46AA67C4"/>
    <w:rsid w:val="478F69AD"/>
    <w:rsid w:val="4C627A47"/>
    <w:rsid w:val="4F847A83"/>
    <w:rsid w:val="507C6974"/>
    <w:rsid w:val="51E215E6"/>
    <w:rsid w:val="58D5054A"/>
    <w:rsid w:val="5F7178DC"/>
    <w:rsid w:val="62ED5EFF"/>
    <w:rsid w:val="6BCC6F2F"/>
    <w:rsid w:val="6E8C0D02"/>
    <w:rsid w:val="73065B38"/>
    <w:rsid w:val="75DA1D43"/>
    <w:rsid w:val="7FB7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917DE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917DE4"/>
    <w:pPr>
      <w:jc w:val="left"/>
    </w:pPr>
  </w:style>
  <w:style w:type="paragraph" w:styleId="a5">
    <w:name w:val="Document Map"/>
    <w:basedOn w:val="a"/>
    <w:link w:val="Char1"/>
    <w:uiPriority w:val="99"/>
    <w:semiHidden/>
    <w:unhideWhenUsed/>
    <w:rsid w:val="00917DE4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qFormat/>
    <w:rsid w:val="00917DE4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917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917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917DE4"/>
  </w:style>
  <w:style w:type="character" w:styleId="a9">
    <w:name w:val="Strong"/>
    <w:basedOn w:val="a0"/>
    <w:uiPriority w:val="22"/>
    <w:qFormat/>
    <w:rsid w:val="00917DE4"/>
    <w:rPr>
      <w:b/>
    </w:rPr>
  </w:style>
  <w:style w:type="character" w:styleId="aa">
    <w:name w:val="Hyperlink"/>
    <w:basedOn w:val="a0"/>
    <w:uiPriority w:val="99"/>
    <w:unhideWhenUsed/>
    <w:qFormat/>
    <w:rsid w:val="00917DE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917DE4"/>
    <w:rPr>
      <w:sz w:val="21"/>
      <w:szCs w:val="21"/>
    </w:rPr>
  </w:style>
  <w:style w:type="table" w:styleId="ac">
    <w:name w:val="Table Grid"/>
    <w:basedOn w:val="a1"/>
    <w:uiPriority w:val="39"/>
    <w:qFormat/>
    <w:rsid w:val="00917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sid w:val="00917DE4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917DE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917DE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17DE4"/>
  </w:style>
  <w:style w:type="character" w:customStyle="1" w:styleId="Char">
    <w:name w:val="批注主题 Char"/>
    <w:basedOn w:val="Char0"/>
    <w:link w:val="a3"/>
    <w:uiPriority w:val="99"/>
    <w:semiHidden/>
    <w:qFormat/>
    <w:rsid w:val="00917DE4"/>
    <w:rPr>
      <w:b/>
      <w:bCs/>
    </w:rPr>
  </w:style>
  <w:style w:type="paragraph" w:styleId="ad">
    <w:name w:val="List Paragraph"/>
    <w:basedOn w:val="a"/>
    <w:uiPriority w:val="34"/>
    <w:qFormat/>
    <w:rsid w:val="00917DE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917DE4"/>
    <w:rPr>
      <w:rFonts w:ascii="宋体" w:eastAsia="宋体"/>
      <w:sz w:val="18"/>
      <w:szCs w:val="18"/>
    </w:rPr>
  </w:style>
  <w:style w:type="paragraph" w:customStyle="1" w:styleId="10">
    <w:name w:val="列出段落1"/>
    <w:basedOn w:val="a"/>
    <w:uiPriority w:val="34"/>
    <w:qFormat/>
    <w:rsid w:val="00917DE4"/>
    <w:pPr>
      <w:ind w:firstLineChars="200" w:firstLine="420"/>
    </w:pPr>
  </w:style>
  <w:style w:type="paragraph" w:customStyle="1" w:styleId="2">
    <w:name w:val="样式2"/>
    <w:basedOn w:val="a"/>
    <w:qFormat/>
    <w:rsid w:val="00917DE4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E24B5A-1593-43BC-B2BB-18A39860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</Words>
  <Characters>3546</Characters>
  <Application>Microsoft Office Word</Application>
  <DocSecurity>0</DocSecurity>
  <Lines>29</Lines>
  <Paragraphs>8</Paragraphs>
  <ScaleCrop>false</ScaleCrop>
  <Company>China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94</cp:revision>
  <cp:lastPrinted>2019-03-21T12:39:00Z</cp:lastPrinted>
  <dcterms:created xsi:type="dcterms:W3CDTF">2019-03-01T07:04:00Z</dcterms:created>
  <dcterms:modified xsi:type="dcterms:W3CDTF">2019-12-06T08:04:00Z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