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ascii="黑体" w:hAnsi="黑体" w:eastAsia="黑体"/>
          <w:sz w:val="30"/>
          <w:szCs w:val="30"/>
        </w:rPr>
      </w:pPr>
      <w:bookmarkStart w:id="0" w:name="_Toc2371663"/>
      <w:bookmarkStart w:id="1" w:name="_Toc4406545"/>
      <w:r>
        <w:rPr>
          <w:rFonts w:hint="eastAsia" w:ascii="宋体" w:hAnsi="宋体" w:eastAsia="宋体"/>
          <w:color w:val="FF0000"/>
          <w:szCs w:val="21"/>
        </w:rPr>
        <w:t xml:space="preserve">   </w:t>
      </w:r>
      <w:r>
        <w:rPr>
          <w:rFonts w:ascii="黑体" w:hAnsi="黑体" w:eastAsia="黑体"/>
          <w:sz w:val="30"/>
          <w:szCs w:val="30"/>
        </w:rPr>
        <mc:AlternateContent>
          <mc:Choice Requires="wps">
            <w:drawing>
              <wp:anchor distT="0" distB="0" distL="114300" distR="114300" simplePos="0" relativeHeight="251671552" behindDoc="0" locked="0" layoutInCell="1" allowOverlap="1">
                <wp:simplePos x="0" y="0"/>
                <wp:positionH relativeFrom="column">
                  <wp:posOffset>-452120</wp:posOffset>
                </wp:positionH>
                <wp:positionV relativeFrom="paragraph">
                  <wp:posOffset>-317500</wp:posOffset>
                </wp:positionV>
                <wp:extent cx="6545580" cy="914400"/>
                <wp:effectExtent l="3810" t="0" r="3810" b="3810"/>
                <wp:wrapNone/>
                <wp:docPr id="3" name="Rectangle 16"/>
                <wp:cNvGraphicFramePr/>
                <a:graphic xmlns:a="http://schemas.openxmlformats.org/drawingml/2006/main">
                  <a:graphicData uri="http://schemas.microsoft.com/office/word/2010/wordprocessingShape">
                    <wps:wsp>
                      <wps:cNvSpPr>
                        <a:spLocks noChangeArrowheads="1"/>
                      </wps:cNvSpPr>
                      <wps:spPr bwMode="auto">
                        <a:xfrm>
                          <a:off x="0" y="0"/>
                          <a:ext cx="6545580" cy="914400"/>
                        </a:xfrm>
                        <a:prstGeom prst="rect">
                          <a:avLst/>
                        </a:prstGeom>
                        <a:noFill/>
                        <a:ln>
                          <a:noFill/>
                        </a:ln>
                      </wps:spPr>
                      <wps:txbx>
                        <w:txbxContent>
                          <w:p>
                            <w:pPr>
                              <w:jc w:val="center"/>
                            </w:pPr>
                            <w:r>
                              <w:rPr>
                                <w:rFonts w:hint="eastAsia" w:ascii="方正小标宋简体" w:eastAsia="方正小标宋简体"/>
                                <w:sz w:val="44"/>
                                <w:szCs w:val="44"/>
                              </w:rPr>
                              <w:t>证券投资学本科课程教学大纲</w:t>
                            </w:r>
                          </w:p>
                        </w:txbxContent>
                      </wps:txbx>
                      <wps:bodyPr rot="0" vert="horz" wrap="square" lIns="91440" tIns="45720" rIns="91440" bIns="45720" anchor="ctr" anchorCtr="0" upright="1">
                        <a:noAutofit/>
                      </wps:bodyPr>
                    </wps:wsp>
                  </a:graphicData>
                </a:graphic>
              </wp:anchor>
            </w:drawing>
          </mc:Choice>
          <mc:Fallback>
            <w:pict>
              <v:rect id="Rectangle 16" o:spid="_x0000_s1026" o:spt="1" style="position:absolute;left:0pt;margin-left:-35.6pt;margin-top:-25pt;height:72pt;width:515.4pt;z-index:251671552;v-text-anchor:middle;mso-width-relative:page;mso-height-relative:page;" filled="f" stroked="f" coordsize="21600,21600" o:gfxdata="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TLyNn1QAA&#10;AAoBAAAPAAAAAAAAAAEAIAAAACIAAABkcnMvZG93bnJldi54bWxQSwECFAAUAAAACACHTuJAjhgJ&#10;kOgBAADAAwAADgAAAAAAAAABACAAAAAkAQAAZHJzL2Uyb0RvYy54bWxQSwUGAAAAAAYABgBZAQAA&#10;fgUAAAAA&#10;">
                <v:fill on="f" focussize="0,0"/>
                <v:stroke on="f"/>
                <v:imagedata o:title=""/>
                <o:lock v:ext="edit" aspectratio="f"/>
                <v:textbox>
                  <w:txbxContent>
                    <w:p>
                      <w:pPr>
                        <w:jc w:val="center"/>
                      </w:pPr>
                      <w:r>
                        <w:rPr>
                          <w:rFonts w:hint="eastAsia" w:ascii="方正小标宋简体" w:eastAsia="方正小标宋简体"/>
                          <w:sz w:val="44"/>
                          <w:szCs w:val="44"/>
                        </w:rPr>
                        <w:t>证券投资学本科课程教学大纲</w:t>
                      </w:r>
                    </w:p>
                  </w:txbxContent>
                </v:textbox>
              </v:rect>
            </w:pict>
          </mc:Fallback>
        </mc:AlternateContent>
      </w:r>
    </w:p>
    <w:p>
      <w:pPr>
        <w:spacing w:line="360" w:lineRule="auto"/>
        <w:jc w:val="left"/>
        <w:outlineLvl w:val="0"/>
        <w:rPr>
          <w:rFonts w:ascii="仿宋_GB2312" w:hAnsi="黑体" w:eastAsia="仿宋_GB2312"/>
          <w:sz w:val="30"/>
          <w:szCs w:val="30"/>
        </w:rPr>
      </w:pPr>
      <w:bookmarkStart w:id="9" w:name="_GoBack"/>
      <w:bookmarkEnd w:id="9"/>
      <w:r>
        <w:rPr>
          <w:rFonts w:ascii="仿宋_GB2312" w:hAnsi="黑体" w:eastAsia="仿宋_GB2312"/>
          <w:sz w:val="30"/>
          <w:szCs w:val="30"/>
        </w:rPr>
        <mc:AlternateContent>
          <mc:Choice Requires="wps">
            <w:drawing>
              <wp:anchor distT="0" distB="0" distL="114300" distR="114300" simplePos="0" relativeHeight="251673600" behindDoc="0" locked="0" layoutInCell="1" allowOverlap="1">
                <wp:simplePos x="0" y="0"/>
                <wp:positionH relativeFrom="column">
                  <wp:posOffset>3037840</wp:posOffset>
                </wp:positionH>
                <wp:positionV relativeFrom="paragraph">
                  <wp:posOffset>40640</wp:posOffset>
                </wp:positionV>
                <wp:extent cx="2750820" cy="845820"/>
                <wp:effectExtent l="0" t="3810" r="3810" b="0"/>
                <wp:wrapNone/>
                <wp:docPr id="2" name="Rectangle 18"/>
                <wp:cNvGraphicFramePr/>
                <a:graphic xmlns:a="http://schemas.openxmlformats.org/drawingml/2006/main">
                  <a:graphicData uri="http://schemas.microsoft.com/office/word/2010/wordprocessingShape">
                    <wps:wsp>
                      <wps:cNvSpPr>
                        <a:spLocks noChangeArrowheads="1"/>
                      </wps:cNvSpPr>
                      <wps:spPr bwMode="auto">
                        <a:xfrm>
                          <a:off x="0" y="0"/>
                          <a:ext cx="2750820" cy="845820"/>
                        </a:xfrm>
                        <a:prstGeom prst="rect">
                          <a:avLst/>
                        </a:prstGeom>
                        <a:noFill/>
                        <a:ln>
                          <a:noFill/>
                        </a:ln>
                      </wps:spPr>
                      <wps:txb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编制人：陈颖</w:t>
                            </w:r>
                          </w:p>
                          <w:p>
                            <w:pPr>
                              <w:spacing w:line="360" w:lineRule="auto"/>
                              <w:jc w:val="left"/>
                              <w:outlineLvl w:val="0"/>
                              <w:rPr>
                                <w:rFonts w:hint="eastAsia" w:ascii="仿宋_GB2312" w:hAnsi="黑体" w:eastAsia="仿宋_GB2312"/>
                                <w:sz w:val="30"/>
                                <w:szCs w:val="30"/>
                                <w:lang w:eastAsia="zh-CN"/>
                              </w:rPr>
                            </w:pPr>
                            <w:r>
                              <w:rPr>
                                <w:rFonts w:hint="eastAsia" w:ascii="仿宋_GB2312" w:hAnsi="黑体" w:eastAsia="仿宋_GB2312"/>
                                <w:sz w:val="30"/>
                                <w:szCs w:val="30"/>
                              </w:rPr>
                              <w:t>审定人：</w:t>
                            </w:r>
                            <w:r>
                              <w:rPr>
                                <w:rFonts w:hint="eastAsia" w:ascii="仿宋_GB2312" w:hAnsi="黑体" w:eastAsia="仿宋_GB2312"/>
                                <w:sz w:val="30"/>
                                <w:szCs w:val="30"/>
                                <w:lang w:eastAsia="zh-CN"/>
                              </w:rPr>
                              <w:t>吴宜勇</w:t>
                            </w:r>
                          </w:p>
                          <w:p/>
                        </w:txbxContent>
                      </wps:txbx>
                      <wps:bodyPr rot="0" vert="horz" wrap="square" lIns="91440" tIns="45720" rIns="91440" bIns="45720" anchor="ctr" anchorCtr="0" upright="1">
                        <a:noAutofit/>
                      </wps:bodyPr>
                    </wps:wsp>
                  </a:graphicData>
                </a:graphic>
              </wp:anchor>
            </w:drawing>
          </mc:Choice>
          <mc:Fallback>
            <w:pict>
              <v:rect id="Rectangle 18" o:spid="_x0000_s1026" o:spt="1" style="position:absolute;left:0pt;margin-left:239.2pt;margin-top:3.2pt;height:66.6pt;width:216.6pt;z-index:251673600;v-text-anchor:middle;mso-width-relative:page;mso-height-relative:page;" filled="f" stroked="f" coordsize="21600,21600" o:gfxdata="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etdlTVAAAA&#10;CQEAAA8AAAAAAAAAAQAgAAAAIgAAAGRycy9kb3ducmV2LnhtbFBLAQIUABQAAAAIAIdO4kAbHJKk&#10;5wEAAMADAAAOAAAAAAAAAAEAIAAAACQBAABkcnMvZTJvRG9jLnhtbFBLBQYAAAAABgAGAFkBAAB9&#10;BQAAAAA=&#10;">
                <v:fill on="f" focussize="0,0"/>
                <v:stroke on="f"/>
                <v:imagedata o:title=""/>
                <o:lock v:ext="edit" aspectratio="f"/>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编制人：陈颖</w:t>
                      </w:r>
                    </w:p>
                    <w:p>
                      <w:pPr>
                        <w:spacing w:line="360" w:lineRule="auto"/>
                        <w:jc w:val="left"/>
                        <w:outlineLvl w:val="0"/>
                        <w:rPr>
                          <w:rFonts w:hint="eastAsia" w:ascii="仿宋_GB2312" w:hAnsi="黑体" w:eastAsia="仿宋_GB2312"/>
                          <w:sz w:val="30"/>
                          <w:szCs w:val="30"/>
                          <w:lang w:eastAsia="zh-CN"/>
                        </w:rPr>
                      </w:pPr>
                      <w:r>
                        <w:rPr>
                          <w:rFonts w:hint="eastAsia" w:ascii="仿宋_GB2312" w:hAnsi="黑体" w:eastAsia="仿宋_GB2312"/>
                          <w:sz w:val="30"/>
                          <w:szCs w:val="30"/>
                        </w:rPr>
                        <w:t>审定人：</w:t>
                      </w:r>
                      <w:r>
                        <w:rPr>
                          <w:rFonts w:hint="eastAsia" w:ascii="仿宋_GB2312" w:hAnsi="黑体" w:eastAsia="仿宋_GB2312"/>
                          <w:sz w:val="30"/>
                          <w:szCs w:val="30"/>
                          <w:lang w:eastAsia="zh-CN"/>
                        </w:rPr>
                        <w:t>吴宜勇</w:t>
                      </w:r>
                    </w:p>
                    <w:p/>
                  </w:txbxContent>
                </v:textbox>
              </v:rect>
            </w:pict>
          </mc:Fallback>
        </mc:AlternateContent>
      </w:r>
      <w:r>
        <w:rPr>
          <w:rFonts w:ascii="仿宋_GB2312" w:hAnsi="黑体" w:eastAsia="仿宋_GB2312"/>
          <w:sz w:val="30"/>
          <w:szCs w:val="30"/>
        </w:rPr>
        <mc:AlternateContent>
          <mc:Choice Requires="wps">
            <w:drawing>
              <wp:anchor distT="0" distB="0" distL="114300" distR="114300" simplePos="0" relativeHeight="251672576" behindDoc="0" locked="0" layoutInCell="1" allowOverlap="1">
                <wp:simplePos x="0" y="0"/>
                <wp:positionH relativeFrom="column">
                  <wp:posOffset>-86360</wp:posOffset>
                </wp:positionH>
                <wp:positionV relativeFrom="paragraph">
                  <wp:posOffset>40640</wp:posOffset>
                </wp:positionV>
                <wp:extent cx="2918460" cy="845820"/>
                <wp:effectExtent l="0" t="3810" r="0" b="0"/>
                <wp:wrapNone/>
                <wp:docPr id="1" name="Rectangle 17"/>
                <wp:cNvGraphicFramePr/>
                <a:graphic xmlns:a="http://schemas.openxmlformats.org/drawingml/2006/main">
                  <a:graphicData uri="http://schemas.microsoft.com/office/word/2010/wordprocessingShape">
                    <wps:wsp>
                      <wps:cNvSpPr>
                        <a:spLocks noChangeArrowheads="1"/>
                      </wps:cNvSpPr>
                      <wps:spPr bwMode="auto">
                        <a:xfrm>
                          <a:off x="0" y="0"/>
                          <a:ext cx="2918460" cy="845820"/>
                        </a:xfrm>
                        <a:prstGeom prst="rect">
                          <a:avLst/>
                        </a:prstGeom>
                        <a:noFill/>
                        <a:ln>
                          <a:noFill/>
                        </a:ln>
                      </wps:spPr>
                      <wps:txb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 xml:space="preserve">开课部门：金融教研室                    </w:t>
                            </w:r>
                          </w:p>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编制时间：2019年</w:t>
                            </w:r>
                            <w:r>
                              <w:rPr>
                                <w:rFonts w:hint="eastAsia" w:ascii="仿宋_GB2312" w:hAnsi="黑体" w:eastAsia="仿宋_GB2312"/>
                                <w:sz w:val="30"/>
                                <w:szCs w:val="30"/>
                                <w:lang w:val="en-US" w:eastAsia="zh-CN"/>
                              </w:rPr>
                              <w:t>6</w:t>
                            </w:r>
                            <w:r>
                              <w:rPr>
                                <w:rFonts w:hint="eastAsia" w:ascii="仿宋_GB2312" w:hAnsi="黑体" w:eastAsia="仿宋_GB2312"/>
                                <w:sz w:val="30"/>
                                <w:szCs w:val="30"/>
                              </w:rPr>
                              <w:t>月</w:t>
                            </w:r>
                            <w:r>
                              <w:rPr>
                                <w:rFonts w:hint="eastAsia" w:ascii="仿宋_GB2312" w:hAnsi="黑体" w:eastAsia="仿宋_GB2312"/>
                                <w:sz w:val="30"/>
                                <w:szCs w:val="30"/>
                                <w:lang w:val="en-US" w:eastAsia="zh-CN"/>
                              </w:rPr>
                              <w:t>30</w:t>
                            </w:r>
                            <w:r>
                              <w:rPr>
                                <w:rFonts w:hint="eastAsia" w:ascii="仿宋_GB2312" w:hAnsi="黑体" w:eastAsia="仿宋_GB2312"/>
                                <w:sz w:val="30"/>
                                <w:szCs w:val="30"/>
                              </w:rPr>
                              <w:t xml:space="preserve">日                  </w:t>
                            </w:r>
                          </w:p>
                          <w:p/>
                        </w:txbxContent>
                      </wps:txbx>
                      <wps:bodyPr rot="0" vert="horz" wrap="square" lIns="91440" tIns="45720" rIns="91440" bIns="45720" anchor="ctr" anchorCtr="0" upright="1">
                        <a:noAutofit/>
                      </wps:bodyPr>
                    </wps:wsp>
                  </a:graphicData>
                </a:graphic>
              </wp:anchor>
            </w:drawing>
          </mc:Choice>
          <mc:Fallback>
            <w:pict>
              <v:rect id="Rectangle 17" o:spid="_x0000_s1026" o:spt="1" style="position:absolute;left:0pt;margin-left:-6.8pt;margin-top:3.2pt;height:66.6pt;width:229.8pt;z-index:251672576;v-text-anchor:middle;mso-width-relative:page;mso-height-relative:page;" filled="f" stroked="f" coordsize="21600,21600" o:gfxdata="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GPcc11AAA&#10;AAkBAAAPAAAAAAAAAAEAIAAAACIAAABkcnMvZG93bnJldi54bWxQSwECFAAUAAAACACHTuJAyl/a&#10;IOkBAADAAwAADgAAAAAAAAABACAAAAAjAQAAZHJzL2Uyb0RvYy54bWxQSwUGAAAAAAYABgBZAQAA&#10;fgUAAAAA&#10;">
                <v:fill on="f" focussize="0,0"/>
                <v:stroke on="f"/>
                <v:imagedata o:title=""/>
                <o:lock v:ext="edit" aspectratio="f"/>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 xml:space="preserve">开课部门：金融教研室                    </w:t>
                      </w:r>
                    </w:p>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编制时间：2019年</w:t>
                      </w:r>
                      <w:r>
                        <w:rPr>
                          <w:rFonts w:hint="eastAsia" w:ascii="仿宋_GB2312" w:hAnsi="黑体" w:eastAsia="仿宋_GB2312"/>
                          <w:sz w:val="30"/>
                          <w:szCs w:val="30"/>
                          <w:lang w:val="en-US" w:eastAsia="zh-CN"/>
                        </w:rPr>
                        <w:t>6</w:t>
                      </w:r>
                      <w:r>
                        <w:rPr>
                          <w:rFonts w:hint="eastAsia" w:ascii="仿宋_GB2312" w:hAnsi="黑体" w:eastAsia="仿宋_GB2312"/>
                          <w:sz w:val="30"/>
                          <w:szCs w:val="30"/>
                        </w:rPr>
                        <w:t>月</w:t>
                      </w:r>
                      <w:r>
                        <w:rPr>
                          <w:rFonts w:hint="eastAsia" w:ascii="仿宋_GB2312" w:hAnsi="黑体" w:eastAsia="仿宋_GB2312"/>
                          <w:sz w:val="30"/>
                          <w:szCs w:val="30"/>
                          <w:lang w:val="en-US" w:eastAsia="zh-CN"/>
                        </w:rPr>
                        <w:t>30</w:t>
                      </w:r>
                      <w:r>
                        <w:rPr>
                          <w:rFonts w:hint="eastAsia" w:ascii="仿宋_GB2312" w:hAnsi="黑体" w:eastAsia="仿宋_GB2312"/>
                          <w:sz w:val="30"/>
                          <w:szCs w:val="30"/>
                        </w:rPr>
                        <w:t xml:space="preserve">日                  </w:t>
                      </w:r>
                    </w:p>
                    <w:p/>
                  </w:txbxContent>
                </v:textbox>
              </v:rect>
            </w:pict>
          </mc:Fallback>
        </mc:AlternateContent>
      </w:r>
    </w:p>
    <w:p>
      <w:pPr>
        <w:jc w:val="left"/>
        <w:outlineLvl w:val="0"/>
        <w:rPr>
          <w:rFonts w:ascii="仿宋_GB2312" w:hAnsi="黑体" w:eastAsia="仿宋_GB2312"/>
          <w:sz w:val="30"/>
          <w:szCs w:val="30"/>
        </w:rPr>
      </w:pPr>
    </w:p>
    <w:p>
      <w:pPr>
        <w:jc w:val="left"/>
        <w:outlineLvl w:val="0"/>
        <w:rPr>
          <w:rFonts w:ascii="宋体" w:hAnsi="宋体" w:eastAsia="宋体"/>
          <w:bCs/>
          <w:color w:val="FF0000"/>
          <w:szCs w:val="21"/>
        </w:rPr>
      </w:pPr>
    </w:p>
    <w:p>
      <w:pPr>
        <w:spacing w:line="360" w:lineRule="auto"/>
        <w:jc w:val="left"/>
        <w:outlineLvl w:val="0"/>
        <w:rPr>
          <w:rFonts w:ascii="黑体" w:hAnsi="黑体" w:eastAsia="黑体"/>
          <w:sz w:val="30"/>
          <w:szCs w:val="30"/>
        </w:rPr>
      </w:pPr>
      <w:r>
        <w:rPr>
          <w:rFonts w:hint="eastAsia" w:ascii="黑体" w:hAnsi="黑体" w:eastAsia="黑体"/>
          <w:sz w:val="30"/>
          <w:szCs w:val="30"/>
        </w:rPr>
        <w:t>一、课程基本信息</w:t>
      </w:r>
      <w:bookmarkEnd w:id="0"/>
      <w:bookmarkEnd w:id="1"/>
    </w:p>
    <w:tbl>
      <w:tblPr>
        <w:tblStyle w:val="10"/>
        <w:tblW w:w="954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77"/>
        <w:gridCol w:w="935"/>
        <w:gridCol w:w="2148"/>
        <w:gridCol w:w="1734"/>
        <w:gridCol w:w="31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restart"/>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课程名称</w:t>
            </w:r>
          </w:p>
        </w:tc>
        <w:tc>
          <w:tcPr>
            <w:tcW w:w="935"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中文</w:t>
            </w:r>
          </w:p>
        </w:tc>
        <w:tc>
          <w:tcPr>
            <w:tcW w:w="7029" w:type="dxa"/>
            <w:gridSpan w:val="3"/>
            <w:tcBorders>
              <w:left w:val="single" w:color="auto" w:sz="4" w:space="0"/>
            </w:tcBorders>
            <w:vAlign w:val="center"/>
          </w:tcPr>
          <w:p>
            <w:pPr>
              <w:jc w:val="center"/>
              <w:rPr>
                <w:rFonts w:ascii="宋体" w:hAnsi="宋体" w:eastAsia="宋体"/>
                <w:sz w:val="24"/>
                <w:szCs w:val="24"/>
              </w:rPr>
            </w:pPr>
            <w:r>
              <w:rPr>
                <w:rFonts w:ascii="宋体" w:hAnsi="宋体" w:eastAsia="宋体"/>
                <w:sz w:val="24"/>
                <w:szCs w:val="24"/>
              </w:rPr>
              <w:t>证券投资学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continue"/>
            <w:tcBorders>
              <w:left w:val="single" w:color="auto" w:sz="4" w:space="0"/>
              <w:right w:val="single" w:color="auto" w:sz="4" w:space="0"/>
            </w:tcBorders>
            <w:vAlign w:val="center"/>
          </w:tcPr>
          <w:p>
            <w:pPr>
              <w:jc w:val="center"/>
              <w:rPr>
                <w:rFonts w:ascii="宋体" w:hAnsi="宋体" w:eastAsia="宋体"/>
                <w:sz w:val="24"/>
                <w:szCs w:val="24"/>
              </w:rPr>
            </w:pPr>
          </w:p>
        </w:tc>
        <w:tc>
          <w:tcPr>
            <w:tcW w:w="935"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英文</w:t>
            </w:r>
          </w:p>
        </w:tc>
        <w:tc>
          <w:tcPr>
            <w:tcW w:w="7029" w:type="dxa"/>
            <w:gridSpan w:val="3"/>
            <w:tcBorders>
              <w:lef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S</w:t>
            </w:r>
            <w:r>
              <w:rPr>
                <w:rFonts w:ascii="宋体" w:hAnsi="宋体" w:eastAsia="宋体"/>
                <w:sz w:val="24"/>
                <w:szCs w:val="24"/>
              </w:rPr>
              <w:t xml:space="preserve">ecurity </w:t>
            </w:r>
            <w:r>
              <w:rPr>
                <w:rFonts w:hint="eastAsia" w:ascii="宋体" w:hAnsi="宋体" w:eastAsia="宋体"/>
                <w:sz w:val="24"/>
                <w:szCs w:val="24"/>
              </w:rPr>
              <w:t>A</w:t>
            </w:r>
            <w:r>
              <w:rPr>
                <w:rFonts w:ascii="宋体" w:hAnsi="宋体" w:eastAsia="宋体"/>
                <w:sz w:val="24"/>
                <w:szCs w:val="24"/>
              </w:rPr>
              <w:t xml:space="preserve">nalysis and </w:t>
            </w:r>
            <w:r>
              <w:rPr>
                <w:rFonts w:hint="eastAsia" w:ascii="宋体" w:hAnsi="宋体" w:eastAsia="宋体"/>
                <w:sz w:val="24"/>
                <w:szCs w:val="24"/>
              </w:rPr>
              <w:t>I</w:t>
            </w:r>
            <w:r>
              <w:rPr>
                <w:rFonts w:ascii="宋体" w:hAnsi="宋体" w:eastAsia="宋体"/>
                <w:sz w:val="24"/>
                <w:szCs w:val="24"/>
              </w:rPr>
              <w:t xml:space="preserve">nvestment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课程代码</w:t>
            </w:r>
          </w:p>
        </w:tc>
        <w:tc>
          <w:tcPr>
            <w:tcW w:w="3083" w:type="dxa"/>
            <w:gridSpan w:val="2"/>
            <w:tcBorders>
              <w:left w:val="single" w:color="auto" w:sz="4" w:space="0"/>
              <w:right w:val="single" w:color="auto" w:sz="4" w:space="0"/>
            </w:tcBorders>
            <w:vAlign w:val="center"/>
          </w:tcPr>
          <w:p>
            <w:pPr>
              <w:jc w:val="center"/>
              <w:rPr>
                <w:rFonts w:ascii="宋体" w:hAnsi="宋体" w:eastAsia="宋体"/>
                <w:sz w:val="24"/>
                <w:szCs w:val="24"/>
              </w:rPr>
            </w:pPr>
            <w:r>
              <w:rPr>
                <w:rFonts w:ascii="宋体" w:hAnsi="宋体" w:eastAsia="宋体"/>
                <w:sz w:val="24"/>
                <w:szCs w:val="24"/>
              </w:rPr>
              <w:t>18806040300</w:t>
            </w:r>
          </w:p>
        </w:tc>
        <w:tc>
          <w:tcPr>
            <w:tcW w:w="1734"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课程性质</w:t>
            </w:r>
          </w:p>
        </w:tc>
        <w:tc>
          <w:tcPr>
            <w:tcW w:w="3147" w:type="dxa"/>
            <w:tcBorders>
              <w:left w:val="single" w:color="auto" w:sz="4" w:space="0"/>
            </w:tcBorders>
            <w:vAlign w:val="center"/>
          </w:tcPr>
          <w:p>
            <w:pPr>
              <w:jc w:val="center"/>
              <w:rPr>
                <w:rFonts w:ascii="宋体" w:hAnsi="宋体" w:eastAsia="宋体"/>
                <w:sz w:val="24"/>
                <w:szCs w:val="24"/>
              </w:rPr>
            </w:pPr>
            <w:r>
              <w:rPr>
                <w:rFonts w:ascii="宋体" w:hAnsi="宋体" w:eastAsia="宋体"/>
                <w:sz w:val="24"/>
                <w:szCs w:val="24"/>
              </w:rPr>
              <w:t>专业必修课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课程学分</w:t>
            </w:r>
          </w:p>
        </w:tc>
        <w:tc>
          <w:tcPr>
            <w:tcW w:w="3083" w:type="dxa"/>
            <w:gridSpan w:val="2"/>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3</w:t>
            </w:r>
          </w:p>
        </w:tc>
        <w:tc>
          <w:tcPr>
            <w:tcW w:w="1734"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课程学时</w:t>
            </w:r>
          </w:p>
        </w:tc>
        <w:tc>
          <w:tcPr>
            <w:tcW w:w="3147" w:type="dxa"/>
            <w:tcBorders>
              <w:lef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适用专业</w:t>
            </w:r>
          </w:p>
        </w:tc>
        <w:tc>
          <w:tcPr>
            <w:tcW w:w="3083" w:type="dxa"/>
            <w:gridSpan w:val="2"/>
            <w:tcBorders>
              <w:left w:val="single" w:color="auto" w:sz="4" w:space="0"/>
              <w:right w:val="single" w:color="auto" w:sz="4" w:space="0"/>
            </w:tcBorders>
            <w:vAlign w:val="center"/>
          </w:tcPr>
          <w:p>
            <w:pPr>
              <w:jc w:val="center"/>
              <w:rPr>
                <w:rFonts w:ascii="宋体" w:hAnsi="宋体" w:eastAsia="宋体"/>
                <w:sz w:val="24"/>
                <w:szCs w:val="24"/>
              </w:rPr>
            </w:pPr>
            <w:r>
              <w:rPr>
                <w:rFonts w:ascii="宋体" w:hAnsi="宋体" w:eastAsia="宋体"/>
                <w:sz w:val="24"/>
                <w:szCs w:val="24"/>
              </w:rPr>
              <w:t>金融专业</w:t>
            </w:r>
          </w:p>
        </w:tc>
        <w:tc>
          <w:tcPr>
            <w:tcW w:w="1734"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课程组负责人</w:t>
            </w:r>
          </w:p>
        </w:tc>
        <w:tc>
          <w:tcPr>
            <w:tcW w:w="3147" w:type="dxa"/>
            <w:tcBorders>
              <w:left w:val="single" w:color="auto" w:sz="4" w:space="0"/>
            </w:tcBorders>
            <w:vAlign w:val="center"/>
          </w:tcPr>
          <w:p>
            <w:pPr>
              <w:jc w:val="center"/>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6"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课程组成员</w:t>
            </w:r>
          </w:p>
        </w:tc>
        <w:tc>
          <w:tcPr>
            <w:tcW w:w="7964" w:type="dxa"/>
            <w:gridSpan w:val="4"/>
            <w:tcBorders>
              <w:left w:val="single" w:color="auto" w:sz="4" w:space="0"/>
            </w:tcBorders>
            <w:vAlign w:val="center"/>
          </w:tcPr>
          <w:p>
            <w:pPr>
              <w:jc w:val="left"/>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先修课程</w:t>
            </w:r>
          </w:p>
        </w:tc>
        <w:tc>
          <w:tcPr>
            <w:tcW w:w="7964" w:type="dxa"/>
            <w:gridSpan w:val="4"/>
            <w:tcBorders>
              <w:left w:val="single" w:color="auto" w:sz="4" w:space="0"/>
            </w:tcBorders>
            <w:vAlign w:val="center"/>
          </w:tcPr>
          <w:p>
            <w:pPr>
              <w:jc w:val="left"/>
              <w:rPr>
                <w:rFonts w:ascii="宋体" w:hAnsi="宋体" w:eastAsia="宋体"/>
                <w:sz w:val="24"/>
                <w:szCs w:val="24"/>
              </w:rPr>
            </w:pPr>
            <w:r>
              <w:rPr>
                <w:rFonts w:hint="eastAsia" w:ascii="宋体" w:hAnsi="宋体" w:eastAsia="宋体"/>
                <w:sz w:val="24"/>
                <w:szCs w:val="24"/>
              </w:rPr>
              <w:t>微观经济学、宏观经济学、金融学、会计学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选用教材</w:t>
            </w:r>
          </w:p>
        </w:tc>
        <w:tc>
          <w:tcPr>
            <w:tcW w:w="7964" w:type="dxa"/>
            <w:gridSpan w:val="4"/>
            <w:tcBorders>
              <w:left w:val="single" w:color="auto" w:sz="4" w:space="0"/>
            </w:tcBorders>
            <w:vAlign w:val="center"/>
          </w:tcPr>
          <w:p>
            <w:pPr>
              <w:jc w:val="left"/>
              <w:rPr>
                <w:rFonts w:ascii="宋体" w:hAnsi="宋体" w:eastAsia="宋体"/>
                <w:sz w:val="24"/>
                <w:szCs w:val="24"/>
              </w:rPr>
            </w:pPr>
            <w:r>
              <w:rPr>
                <w:rFonts w:ascii="宋体" w:hAnsi="宋体" w:eastAsia="宋体"/>
                <w:sz w:val="24"/>
                <w:szCs w:val="24"/>
              </w:rPr>
              <w:t>吴晓求</w:t>
            </w:r>
            <w:r>
              <w:rPr>
                <w:rFonts w:hint="eastAsia" w:ascii="宋体" w:hAnsi="宋体" w:eastAsia="宋体"/>
                <w:sz w:val="24"/>
                <w:szCs w:val="24"/>
              </w:rPr>
              <w:t>.</w:t>
            </w:r>
            <w:r>
              <w:rPr>
                <w:rFonts w:ascii="宋体" w:hAnsi="宋体" w:eastAsia="宋体"/>
                <w:sz w:val="24"/>
                <w:szCs w:val="24"/>
              </w:rPr>
              <w:t>证券投资学</w:t>
            </w:r>
            <w:r>
              <w:rPr>
                <w:rFonts w:hint="eastAsia" w:ascii="宋体" w:hAnsi="宋体" w:eastAsia="宋体"/>
                <w:sz w:val="24"/>
                <w:szCs w:val="24"/>
              </w:rPr>
              <w:t>（第四版）.北京：中国人民大学出版社，2014.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参考书目</w:t>
            </w:r>
          </w:p>
        </w:tc>
        <w:tc>
          <w:tcPr>
            <w:tcW w:w="7964" w:type="dxa"/>
            <w:gridSpan w:val="4"/>
            <w:tcBorders>
              <w:left w:val="single" w:color="auto" w:sz="4" w:space="0"/>
            </w:tcBorders>
            <w:vAlign w:val="center"/>
          </w:tcPr>
          <w:p>
            <w:pPr>
              <w:spacing w:line="312" w:lineRule="auto"/>
              <w:rPr>
                <w:rFonts w:ascii="宋体"/>
                <w:sz w:val="24"/>
                <w:szCs w:val="24"/>
              </w:rPr>
            </w:pPr>
            <w:r>
              <w:rPr>
                <w:rFonts w:hint="eastAsia" w:ascii="宋体"/>
                <w:sz w:val="24"/>
                <w:szCs w:val="24"/>
              </w:rPr>
              <w:t>兹维.波迪.投资学(第10版).北京：中国人民大学出版社</w:t>
            </w:r>
          </w:p>
          <w:p>
            <w:pPr>
              <w:jc w:val="left"/>
              <w:rPr>
                <w:rFonts w:ascii="宋体" w:hAnsi="宋体" w:eastAsia="宋体"/>
                <w:sz w:val="24"/>
                <w:szCs w:val="24"/>
              </w:rPr>
            </w:pPr>
            <w:r>
              <w:rPr>
                <w:rFonts w:hint="eastAsia" w:ascii="宋体" w:hAnsi="宋体" w:eastAsia="宋体"/>
                <w:sz w:val="24"/>
                <w:szCs w:val="24"/>
              </w:rPr>
              <w:t>理查德 A,布雷利，斯图尔特 C,迈尔斯.公司金融学（第12版）.北京：机械工业出版社，2017.</w:t>
            </w:r>
          </w:p>
          <w:p>
            <w:pPr>
              <w:jc w:val="left"/>
              <w:rPr>
                <w:rFonts w:ascii="宋体" w:hAnsi="宋体" w:eastAsia="宋体"/>
                <w:sz w:val="24"/>
                <w:szCs w:val="24"/>
              </w:rPr>
            </w:pPr>
            <w:r>
              <w:rPr>
                <w:rFonts w:hint="eastAsia" w:ascii="宋体" w:hAnsi="宋体" w:eastAsia="宋体"/>
                <w:sz w:val="24"/>
                <w:szCs w:val="24"/>
              </w:rPr>
              <w:t>本杰明·格雷厄姆.聪明的投资者（第4版）.北京：人民邮电出版社</w:t>
            </w:r>
          </w:p>
          <w:p>
            <w:pPr>
              <w:jc w:val="left"/>
              <w:rPr>
                <w:rFonts w:ascii="宋体" w:hAnsi="宋体" w:eastAsia="宋体"/>
                <w:sz w:val="24"/>
                <w:szCs w:val="24"/>
              </w:rPr>
            </w:pPr>
            <w:r>
              <w:rPr>
                <w:rFonts w:hint="eastAsia" w:ascii="宋体" w:hAnsi="宋体" w:eastAsia="宋体"/>
                <w:sz w:val="24"/>
                <w:szCs w:val="24"/>
              </w:rPr>
              <w:t>马丁J.普林格.技术分析（第5版）.北京：机械工业出版社，2016.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推荐教材</w:t>
            </w:r>
          </w:p>
        </w:tc>
        <w:tc>
          <w:tcPr>
            <w:tcW w:w="7964" w:type="dxa"/>
            <w:gridSpan w:val="4"/>
            <w:tcBorders>
              <w:left w:val="single" w:color="auto" w:sz="4" w:space="0"/>
            </w:tcBorders>
            <w:vAlign w:val="center"/>
          </w:tcPr>
          <w:p>
            <w:pPr>
              <w:jc w:val="left"/>
              <w:rPr>
                <w:rFonts w:ascii="宋体" w:hAnsi="宋体" w:eastAsia="宋体"/>
                <w:sz w:val="24"/>
                <w:szCs w:val="24"/>
              </w:rPr>
            </w:pPr>
            <w:r>
              <w:rPr>
                <w:rFonts w:hint="eastAsia" w:ascii="宋体" w:hAnsi="宋体" w:eastAsia="宋体"/>
                <w:sz w:val="24"/>
                <w:szCs w:val="24"/>
              </w:rPr>
              <w:t>胡金焱.证券投资学（第三版）.北京：高等教育出版社，2017</w:t>
            </w:r>
          </w:p>
        </w:tc>
      </w:tr>
    </w:tbl>
    <w:p>
      <w:pPr>
        <w:spacing w:line="480" w:lineRule="exact"/>
        <w:jc w:val="left"/>
        <w:rPr>
          <w:rFonts w:ascii="仿宋_GB2312" w:hAnsi="宋体" w:eastAsia="仿宋_GB2312"/>
          <w:b/>
          <w:sz w:val="28"/>
          <w:szCs w:val="28"/>
        </w:rPr>
      </w:pPr>
    </w:p>
    <w:p>
      <w:pPr>
        <w:widowControl/>
        <w:spacing w:line="360" w:lineRule="auto"/>
        <w:jc w:val="left"/>
        <w:outlineLvl w:val="0"/>
        <w:rPr>
          <w:rFonts w:ascii="黑体" w:hAnsi="黑体" w:eastAsia="黑体"/>
          <w:sz w:val="30"/>
          <w:szCs w:val="30"/>
        </w:rPr>
      </w:pPr>
      <w:bookmarkStart w:id="2" w:name="_Toc4406546"/>
      <w:bookmarkStart w:id="3" w:name="_Toc2371664"/>
      <w:r>
        <w:rPr>
          <w:rFonts w:hint="eastAsia" w:ascii="黑体" w:hAnsi="黑体" w:eastAsia="黑体"/>
          <w:sz w:val="30"/>
          <w:szCs w:val="30"/>
        </w:rPr>
        <w:t>二、课程目标</w:t>
      </w:r>
      <w:bookmarkEnd w:id="2"/>
      <w:bookmarkEnd w:id="3"/>
    </w:p>
    <w:p>
      <w:pPr>
        <w:spacing w:line="480" w:lineRule="exact"/>
        <w:jc w:val="left"/>
        <w:rPr>
          <w:rFonts w:ascii="仿宋_GB2312" w:hAnsi="宋体" w:eastAsia="仿宋_GB2312"/>
          <w:b/>
          <w:sz w:val="30"/>
          <w:szCs w:val="30"/>
        </w:rPr>
      </w:pPr>
      <w:r>
        <w:rPr>
          <w:rFonts w:hint="eastAsia" w:ascii="仿宋_GB2312" w:hAnsi="宋体" w:eastAsia="仿宋_GB2312"/>
          <w:b/>
          <w:sz w:val="30"/>
          <w:szCs w:val="30"/>
        </w:rPr>
        <w:t>（一）课程具体目标</w:t>
      </w:r>
    </w:p>
    <w:tbl>
      <w:tblPr>
        <w:tblStyle w:val="10"/>
        <w:tblW w:w="987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65"/>
        <w:gridCol w:w="83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rPr>
                <w:rFonts w:ascii="宋体" w:hAnsi="宋体" w:eastAsia="宋体"/>
                <w:b/>
                <w:szCs w:val="21"/>
              </w:rPr>
            </w:pPr>
            <w:r>
              <w:rPr>
                <w:rFonts w:hint="eastAsia" w:ascii="仿宋_GB2312" w:hAnsi="宋体" w:eastAsia="仿宋_GB2312"/>
                <w:sz w:val="28"/>
                <w:szCs w:val="28"/>
              </w:rPr>
              <w:t xml:space="preserve">   </w:t>
            </w:r>
            <w:r>
              <w:rPr>
                <w:rFonts w:hint="eastAsia" w:ascii="宋体" w:hAnsi="宋体" w:eastAsia="宋体"/>
                <w:b/>
                <w:szCs w:val="21"/>
              </w:rPr>
              <w:t>序  号</w:t>
            </w:r>
          </w:p>
        </w:tc>
        <w:tc>
          <w:tcPr>
            <w:tcW w:w="8309" w:type="dxa"/>
            <w:tcBorders>
              <w:left w:val="single" w:color="auto" w:sz="4" w:space="0"/>
            </w:tcBorders>
            <w:vAlign w:val="center"/>
          </w:tcPr>
          <w:p>
            <w:pPr>
              <w:jc w:val="center"/>
              <w:rPr>
                <w:rFonts w:ascii="宋体" w:hAnsi="宋体" w:eastAsia="宋体"/>
                <w:b/>
                <w:szCs w:val="21"/>
              </w:rPr>
            </w:pPr>
            <w:r>
              <w:rPr>
                <w:rFonts w:hint="eastAsia" w:ascii="宋体" w:hAnsi="宋体" w:eastAsia="宋体"/>
                <w:b/>
                <w:szCs w:val="21"/>
              </w:rPr>
              <w:t>课程具体目标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课程目标1</w:t>
            </w:r>
          </w:p>
        </w:tc>
        <w:tc>
          <w:tcPr>
            <w:tcW w:w="8309" w:type="dxa"/>
            <w:tcBorders>
              <w:left w:val="single" w:color="auto" w:sz="4" w:space="0"/>
            </w:tcBorders>
            <w:vAlign w:val="center"/>
          </w:tcPr>
          <w:p>
            <w:pPr>
              <w:jc w:val="left"/>
              <w:rPr>
                <w:rFonts w:ascii="宋体" w:hAnsi="宋体" w:eastAsia="宋体"/>
                <w:szCs w:val="21"/>
              </w:rPr>
            </w:pPr>
            <w:r>
              <w:rPr>
                <w:rFonts w:hint="eastAsia" w:ascii="宋体" w:hAnsi="宋体"/>
                <w:sz w:val="24"/>
                <w:szCs w:val="24"/>
              </w:rPr>
              <w:t>要求学生掌握证券投资的收益、风险之间的关系以及证券投资工具的定价原理，熟悉证券市场的架构、运作机制和运行规律以及监管体系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课程目标2</w:t>
            </w:r>
          </w:p>
        </w:tc>
        <w:tc>
          <w:tcPr>
            <w:tcW w:w="8309" w:type="dxa"/>
            <w:tcBorders>
              <w:left w:val="single" w:color="auto" w:sz="4" w:space="0"/>
            </w:tcBorders>
            <w:vAlign w:val="center"/>
          </w:tcPr>
          <w:p>
            <w:pPr>
              <w:jc w:val="left"/>
              <w:rPr>
                <w:rFonts w:ascii="宋体" w:hAnsi="宋体" w:eastAsia="宋体"/>
                <w:szCs w:val="21"/>
              </w:rPr>
            </w:pPr>
            <w:r>
              <w:rPr>
                <w:rFonts w:hint="eastAsia" w:ascii="宋体" w:hAnsi="宋体"/>
                <w:sz w:val="24"/>
                <w:szCs w:val="24"/>
              </w:rPr>
              <w:t>掌握证券投资的基本分析的理论和方法，了解证券投资基本面分析、技术分析的基本原理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课程目标3</w:t>
            </w:r>
          </w:p>
        </w:tc>
        <w:tc>
          <w:tcPr>
            <w:tcW w:w="8309" w:type="dxa"/>
            <w:tcBorders>
              <w:left w:val="single" w:color="auto" w:sz="4" w:space="0"/>
            </w:tcBorders>
            <w:vAlign w:val="center"/>
          </w:tcPr>
          <w:p>
            <w:pPr>
              <w:jc w:val="left"/>
              <w:rPr>
                <w:rFonts w:ascii="宋体" w:hAnsi="宋体"/>
                <w:sz w:val="24"/>
                <w:szCs w:val="24"/>
              </w:rPr>
            </w:pPr>
            <w:r>
              <w:rPr>
                <w:rFonts w:hint="eastAsia" w:ascii="宋体" w:hAnsi="宋体"/>
                <w:sz w:val="24"/>
                <w:szCs w:val="24"/>
              </w:rPr>
              <w:t>培养学生运用所学证券分析知识指导证券投资行为的能力，形成较为正确的证券投资理念，能够尝试利用一些模拟炒股软件进行模拟投资实践，并通过不断的自我学习，逐步完善证券分析和操作能力。</w:t>
            </w:r>
          </w:p>
        </w:tc>
      </w:tr>
    </w:tbl>
    <w:p>
      <w:pPr>
        <w:rPr>
          <w:rFonts w:ascii="宋体" w:hAnsi="宋体" w:eastAsia="宋体"/>
          <w:color w:val="FF0000"/>
          <w:szCs w:val="21"/>
        </w:rPr>
      </w:pPr>
    </w:p>
    <w:p>
      <w:pPr>
        <w:spacing w:line="480" w:lineRule="exact"/>
        <w:jc w:val="left"/>
        <w:rPr>
          <w:rFonts w:ascii="仿宋_GB2312" w:hAnsi="宋体" w:eastAsia="仿宋_GB2312"/>
          <w:b/>
          <w:sz w:val="30"/>
          <w:szCs w:val="30"/>
        </w:rPr>
      </w:pPr>
      <w:r>
        <w:rPr>
          <w:rFonts w:hint="eastAsia" w:ascii="仿宋_GB2312" w:hAnsi="宋体" w:eastAsia="仿宋_GB2312"/>
          <w:b/>
          <w:sz w:val="30"/>
          <w:szCs w:val="30"/>
        </w:rPr>
        <w:t>（二）课程目标与毕业要求的关系</w:t>
      </w:r>
    </w:p>
    <w:tbl>
      <w:tblPr>
        <w:tblStyle w:val="10"/>
        <w:tblW w:w="99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09" w:type="dxa"/>
            <w:vAlign w:val="center"/>
          </w:tcPr>
          <w:p>
            <w:pPr>
              <w:spacing w:line="300" w:lineRule="exact"/>
              <w:jc w:val="center"/>
              <w:rPr>
                <w:rFonts w:ascii="宋体" w:hAnsi="宋体" w:eastAsia="宋体"/>
                <w:b/>
                <w:szCs w:val="21"/>
              </w:rPr>
            </w:pPr>
            <w:r>
              <w:rPr>
                <w:rFonts w:ascii="宋体" w:hAnsi="宋体" w:eastAsia="宋体"/>
                <w:b/>
                <w:szCs w:val="21"/>
              </w:rPr>
              <w:t>课程目标</w:t>
            </w:r>
          </w:p>
        </w:tc>
        <w:tc>
          <w:tcPr>
            <w:tcW w:w="2808" w:type="dxa"/>
            <w:vAlign w:val="center"/>
          </w:tcPr>
          <w:p>
            <w:pPr>
              <w:spacing w:line="300" w:lineRule="exact"/>
              <w:jc w:val="center"/>
              <w:rPr>
                <w:rFonts w:ascii="宋体" w:hAnsi="宋体" w:eastAsia="宋体"/>
                <w:b/>
                <w:szCs w:val="21"/>
              </w:rPr>
            </w:pPr>
            <w:r>
              <w:rPr>
                <w:rFonts w:ascii="宋体" w:hAnsi="宋体" w:eastAsia="宋体"/>
                <w:b/>
                <w:szCs w:val="21"/>
              </w:rPr>
              <w:t>支撑的毕业要求</w:t>
            </w:r>
          </w:p>
        </w:tc>
        <w:tc>
          <w:tcPr>
            <w:tcW w:w="5670" w:type="dxa"/>
            <w:vAlign w:val="center"/>
          </w:tcPr>
          <w:p>
            <w:pPr>
              <w:spacing w:line="300" w:lineRule="exact"/>
              <w:jc w:val="center"/>
              <w:rPr>
                <w:rFonts w:ascii="宋体" w:hAnsi="宋体" w:eastAsia="宋体"/>
                <w:b/>
                <w:szCs w:val="21"/>
              </w:rPr>
            </w:pPr>
            <w:r>
              <w:rPr>
                <w:rFonts w:ascii="宋体" w:hAnsi="宋体" w:eastAsia="宋体"/>
                <w:b/>
                <w:szCs w:val="21"/>
              </w:rPr>
              <w:t>支撑的毕业要求指标点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44" w:hRule="atLeast"/>
          <w:jc w:val="center"/>
        </w:trPr>
        <w:tc>
          <w:tcPr>
            <w:tcW w:w="1509" w:type="dxa"/>
            <w:vAlign w:val="center"/>
          </w:tcPr>
          <w:p>
            <w:pPr>
              <w:spacing w:line="300" w:lineRule="exact"/>
              <w:jc w:val="center"/>
              <w:rPr>
                <w:rFonts w:ascii="宋体" w:hAnsi="宋体" w:eastAsia="宋体"/>
                <w:sz w:val="24"/>
                <w:szCs w:val="21"/>
              </w:rPr>
            </w:pPr>
            <w:r>
              <w:rPr>
                <w:rFonts w:ascii="宋体" w:hAnsi="宋体" w:eastAsia="宋体"/>
                <w:sz w:val="24"/>
                <w:szCs w:val="21"/>
              </w:rPr>
              <w:t>课程目标1</w:t>
            </w:r>
          </w:p>
        </w:tc>
        <w:tc>
          <w:tcPr>
            <w:tcW w:w="2808" w:type="dxa"/>
            <w:vAlign w:val="center"/>
          </w:tcPr>
          <w:p>
            <w:pPr>
              <w:pStyle w:val="21"/>
              <w:ind w:firstLine="0" w:firstLineChars="0"/>
              <w:rPr>
                <w:szCs w:val="21"/>
              </w:rPr>
            </w:pPr>
            <w:r>
              <w:rPr>
                <w:rFonts w:hint="eastAsia"/>
                <w:szCs w:val="21"/>
              </w:rPr>
              <w:t>毕业要求1:</w:t>
            </w:r>
            <w:r>
              <w:rPr>
                <w:szCs w:val="21"/>
              </w:rPr>
              <w:t xml:space="preserve"> </w:t>
            </w:r>
            <w:r>
              <w:rPr>
                <w:rFonts w:hint="eastAsia"/>
                <w:szCs w:val="21"/>
              </w:rPr>
              <w:t>知识要求</w:t>
            </w:r>
          </w:p>
        </w:tc>
        <w:tc>
          <w:tcPr>
            <w:tcW w:w="5670" w:type="dxa"/>
            <w:vAlign w:val="center"/>
          </w:tcPr>
          <w:p>
            <w:pPr>
              <w:spacing w:line="300" w:lineRule="exact"/>
              <w:rPr>
                <w:rFonts w:hint="eastAsia" w:ascii="宋体" w:hAnsi="宋体" w:eastAsia="宋体"/>
                <w:szCs w:val="21"/>
              </w:rPr>
            </w:pPr>
            <w:r>
              <w:rPr>
                <w:rFonts w:hint="eastAsia" w:ascii="宋体" w:hAnsi="宋体" w:eastAsia="宋体"/>
                <w:szCs w:val="21"/>
              </w:rPr>
              <w:t>1</w:t>
            </w:r>
            <w:r>
              <w:rPr>
                <w:rFonts w:ascii="宋体" w:hAnsi="宋体" w:eastAsia="宋体"/>
                <w:szCs w:val="21"/>
              </w:rPr>
              <w:t>.</w:t>
            </w:r>
            <w:r>
              <w:rPr>
                <w:rFonts w:hint="eastAsia" w:ascii="宋体" w:hAnsi="宋体" w:eastAsia="宋体"/>
                <w:szCs w:val="21"/>
              </w:rPr>
              <w:t>2  专业知识</w:t>
            </w:r>
          </w:p>
          <w:p>
            <w:pPr>
              <w:spacing w:line="300" w:lineRule="exact"/>
              <w:rPr>
                <w:rFonts w:ascii="宋体" w:hAnsi="宋体" w:eastAsia="宋体"/>
                <w:szCs w:val="21"/>
              </w:rPr>
            </w:pPr>
            <w:r>
              <w:rPr>
                <w:rFonts w:hint="eastAsia" w:ascii="宋体" w:hAnsi="宋体" w:eastAsia="宋体"/>
                <w:szCs w:val="21"/>
              </w:rPr>
              <w:t>牢固掌握经济学和统计学学科的基本知识、基础理论和基本应用技能；掌握经济运行规律和经济指标的内在联系；熟悉理论运用的市场环境、政策依据和政策效果；了解经济统计学理论发展前沿和实践发展现状。</w:t>
            </w:r>
          </w:p>
          <w:p>
            <w:pPr>
              <w:spacing w:line="300" w:lineRule="exact"/>
              <w:rPr>
                <w:rFonts w:hint="eastAsia" w:ascii="Times New Roman"/>
              </w:rPr>
            </w:pPr>
            <w:r>
              <w:rPr>
                <w:rFonts w:hint="eastAsia" w:ascii="宋体" w:hAnsi="宋体" w:eastAsia="宋体"/>
                <w:szCs w:val="21"/>
              </w:rPr>
              <w:t xml:space="preserve">1.3  </w:t>
            </w:r>
            <w:r>
              <w:rPr>
                <w:rFonts w:hint="eastAsia" w:ascii="Times New Roman"/>
              </w:rPr>
              <w:t>其他相关领域知识</w:t>
            </w:r>
          </w:p>
          <w:p>
            <w:pPr>
              <w:spacing w:line="300" w:lineRule="exact"/>
              <w:rPr>
                <w:rFonts w:ascii="宋体" w:hAnsi="宋体" w:eastAsia="宋体"/>
                <w:szCs w:val="21"/>
              </w:rPr>
            </w:pPr>
            <w:r>
              <w:rPr>
                <w:rFonts w:hint="eastAsia" w:ascii="宋体" w:hAnsi="宋体" w:eastAsia="宋体"/>
                <w:szCs w:val="21"/>
              </w:rPr>
              <w:t>经济学类专业人才所从事的理论研究与实际业务工作具有很强的社会性和综合性，需要具有宽广的知识面，因此，根据具体专业属性还须熟悉其他相关领域的知识，如人文学科、管理学、法学、自然科学和工程科学等方面的相关知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Align w:val="center"/>
          </w:tcPr>
          <w:p>
            <w:pPr>
              <w:spacing w:line="300" w:lineRule="exact"/>
              <w:jc w:val="center"/>
              <w:rPr>
                <w:rFonts w:ascii="宋体" w:hAnsi="宋体" w:eastAsia="宋体"/>
                <w:sz w:val="24"/>
                <w:szCs w:val="21"/>
              </w:rPr>
            </w:pPr>
            <w:r>
              <w:rPr>
                <w:rFonts w:hint="eastAsia" w:ascii="宋体" w:hAnsi="宋体" w:eastAsia="宋体"/>
                <w:sz w:val="24"/>
                <w:szCs w:val="21"/>
              </w:rPr>
              <w:t>课程目标2</w:t>
            </w:r>
          </w:p>
        </w:tc>
        <w:tc>
          <w:tcPr>
            <w:tcW w:w="2808" w:type="dxa"/>
            <w:vAlign w:val="center"/>
          </w:tcPr>
          <w:p>
            <w:pPr>
              <w:pStyle w:val="21"/>
              <w:ind w:firstLine="0" w:firstLineChars="0"/>
              <w:rPr>
                <w:szCs w:val="21"/>
              </w:rPr>
            </w:pPr>
            <w:r>
              <w:rPr>
                <w:rFonts w:hint="eastAsia"/>
                <w:szCs w:val="21"/>
              </w:rPr>
              <w:t>毕业要求2：能力要求</w:t>
            </w:r>
          </w:p>
        </w:tc>
        <w:tc>
          <w:tcPr>
            <w:tcW w:w="5670" w:type="dxa"/>
            <w:vAlign w:val="center"/>
          </w:tcPr>
          <w:p>
            <w:pPr>
              <w:spacing w:line="300" w:lineRule="exact"/>
              <w:rPr>
                <w:rFonts w:ascii="宋体" w:hAnsi="宋体" w:eastAsia="宋体"/>
                <w:szCs w:val="21"/>
              </w:rPr>
            </w:pPr>
            <w:r>
              <w:rPr>
                <w:rFonts w:hint="eastAsia" w:ascii="宋体" w:hAnsi="宋体" w:eastAsia="宋体"/>
                <w:szCs w:val="21"/>
              </w:rPr>
              <w:t>具有较强的写作和语言表达能力；具有自主学习、独立思考、不断接受新知识、新理论、新技术的能力；具有将专业理论与知识融会贯通，综合运用专业知识分析和解决问题的能力；具有利用创造性思维开展科学研究和创业就业的能力；具有较强的沟通能力和团队合作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Align w:val="center"/>
          </w:tcPr>
          <w:p>
            <w:pPr>
              <w:pStyle w:val="21"/>
              <w:ind w:firstLine="0" w:firstLineChars="0"/>
              <w:rPr>
                <w:szCs w:val="21"/>
              </w:rPr>
            </w:pPr>
            <w:r>
              <w:rPr>
                <w:rFonts w:hint="eastAsia" w:cstheme="minorBidi"/>
                <w:szCs w:val="21"/>
              </w:rPr>
              <w:t>课程目标3</w:t>
            </w:r>
          </w:p>
        </w:tc>
        <w:tc>
          <w:tcPr>
            <w:tcW w:w="2808" w:type="dxa"/>
            <w:vAlign w:val="center"/>
          </w:tcPr>
          <w:p>
            <w:pPr>
              <w:pStyle w:val="21"/>
              <w:ind w:firstLine="0" w:firstLineChars="0"/>
              <w:rPr>
                <w:szCs w:val="21"/>
              </w:rPr>
            </w:pPr>
            <w:r>
              <w:rPr>
                <w:rFonts w:hint="eastAsia"/>
                <w:szCs w:val="21"/>
              </w:rPr>
              <w:t>毕业要求3：素质要求</w:t>
            </w:r>
          </w:p>
        </w:tc>
        <w:tc>
          <w:tcPr>
            <w:tcW w:w="5670" w:type="dxa"/>
            <w:vAlign w:val="center"/>
          </w:tcPr>
          <w:p>
            <w:pPr>
              <w:spacing w:line="300" w:lineRule="exact"/>
              <w:jc w:val="left"/>
              <w:rPr>
                <w:rFonts w:ascii="宋体" w:hAnsi="宋体" w:eastAsia="宋体"/>
                <w:szCs w:val="21"/>
              </w:rPr>
            </w:pPr>
            <w:r>
              <w:rPr>
                <w:rFonts w:hint="eastAsia" w:ascii="宋体" w:hAnsi="宋体" w:eastAsia="宋体"/>
                <w:szCs w:val="21"/>
              </w:rPr>
              <w:t>具有正确的人生观、价值观和世界观；具有良好的道德修养、职业素养、法治意识和社会责任感；具有持续的创新精神、创业意识；具有完整的知识结构和良好的科学素养、人文素养；具有较高的文化品位和审美情趣；具有良好的身体素质和健康的心理素质。</w:t>
            </w:r>
          </w:p>
        </w:tc>
      </w:tr>
    </w:tbl>
    <w:p>
      <w:pPr>
        <w:spacing w:before="312" w:beforeLines="100" w:after="156" w:afterLines="50" w:line="360" w:lineRule="auto"/>
        <w:jc w:val="left"/>
        <w:outlineLvl w:val="0"/>
        <w:rPr>
          <w:rFonts w:ascii="黑体" w:hAnsi="黑体" w:eastAsia="黑体"/>
          <w:sz w:val="30"/>
          <w:szCs w:val="30"/>
        </w:rPr>
      </w:pPr>
      <w:bookmarkStart w:id="4" w:name="_Toc4406547"/>
      <w:bookmarkStart w:id="5" w:name="_Toc2371665"/>
      <w:r>
        <w:rPr>
          <w:rFonts w:ascii="黑体" w:hAnsi="黑体" w:eastAsia="黑体"/>
          <w:sz w:val="30"/>
          <w:szCs w:val="30"/>
        </w:rPr>
        <w:t>三</w:t>
      </w:r>
      <w:r>
        <w:rPr>
          <w:rFonts w:hint="eastAsia" w:ascii="黑体" w:hAnsi="黑体" w:eastAsia="黑体"/>
          <w:sz w:val="30"/>
          <w:szCs w:val="30"/>
        </w:rPr>
        <w:t>、课程教学要求与重难点</w:t>
      </w:r>
      <w:bookmarkEnd w:id="4"/>
    </w:p>
    <w:tbl>
      <w:tblPr>
        <w:tblStyle w:val="9"/>
        <w:tblW w:w="10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96"/>
        <w:gridCol w:w="2617"/>
        <w:gridCol w:w="2838"/>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b/>
                <w:szCs w:val="21"/>
              </w:rPr>
            </w:pPr>
            <w:r>
              <w:rPr>
                <w:rFonts w:hint="eastAsia" w:ascii="宋体" w:hAnsi="宋体" w:eastAsia="宋体"/>
                <w:b/>
                <w:szCs w:val="21"/>
              </w:rPr>
              <w:t>序号</w:t>
            </w:r>
          </w:p>
        </w:tc>
        <w:tc>
          <w:tcPr>
            <w:tcW w:w="1996" w:type="dxa"/>
            <w:vAlign w:val="center"/>
          </w:tcPr>
          <w:p>
            <w:pPr>
              <w:spacing w:line="280" w:lineRule="exact"/>
              <w:jc w:val="center"/>
              <w:rPr>
                <w:rFonts w:ascii="宋体" w:hAnsi="宋体" w:eastAsia="宋体"/>
                <w:b/>
                <w:szCs w:val="21"/>
              </w:rPr>
            </w:pPr>
            <w:r>
              <w:rPr>
                <w:rFonts w:hint="eastAsia" w:ascii="宋体" w:hAnsi="宋体" w:eastAsia="宋体"/>
                <w:b/>
                <w:szCs w:val="21"/>
              </w:rPr>
              <w:t>课程内容框架</w:t>
            </w:r>
          </w:p>
        </w:tc>
        <w:tc>
          <w:tcPr>
            <w:tcW w:w="2617" w:type="dxa"/>
            <w:vAlign w:val="center"/>
          </w:tcPr>
          <w:p>
            <w:pPr>
              <w:spacing w:line="280" w:lineRule="exact"/>
              <w:jc w:val="center"/>
              <w:rPr>
                <w:rFonts w:ascii="宋体" w:hAnsi="宋体" w:eastAsia="宋体"/>
                <w:b/>
                <w:szCs w:val="21"/>
              </w:rPr>
            </w:pPr>
            <w:r>
              <w:rPr>
                <w:rFonts w:hint="eastAsia" w:ascii="宋体" w:hAnsi="宋体" w:eastAsia="宋体"/>
                <w:b/>
                <w:szCs w:val="21"/>
              </w:rPr>
              <w:t>教学要求</w:t>
            </w:r>
          </w:p>
        </w:tc>
        <w:tc>
          <w:tcPr>
            <w:tcW w:w="2838" w:type="dxa"/>
            <w:vAlign w:val="center"/>
          </w:tcPr>
          <w:p>
            <w:pPr>
              <w:spacing w:line="280" w:lineRule="exact"/>
              <w:jc w:val="center"/>
              <w:rPr>
                <w:rFonts w:ascii="宋体" w:hAnsi="宋体" w:eastAsia="宋体"/>
                <w:b/>
                <w:szCs w:val="21"/>
              </w:rPr>
            </w:pPr>
            <w:r>
              <w:rPr>
                <w:rFonts w:hint="eastAsia" w:ascii="宋体" w:hAnsi="宋体" w:eastAsia="宋体"/>
                <w:b/>
                <w:szCs w:val="21"/>
              </w:rPr>
              <w:t>教学重点</w:t>
            </w:r>
          </w:p>
        </w:tc>
        <w:tc>
          <w:tcPr>
            <w:tcW w:w="1975" w:type="dxa"/>
            <w:vAlign w:val="center"/>
          </w:tcPr>
          <w:p>
            <w:pPr>
              <w:spacing w:line="280" w:lineRule="exact"/>
              <w:jc w:val="center"/>
              <w:rPr>
                <w:rFonts w:ascii="宋体" w:hAnsi="宋体" w:eastAsia="宋体"/>
                <w:b/>
                <w:szCs w:val="21"/>
              </w:rPr>
            </w:pPr>
            <w:r>
              <w:rPr>
                <w:rFonts w:hint="eastAsia" w:ascii="宋体" w:hAnsi="宋体" w:eastAsia="宋体"/>
                <w:b/>
                <w:szCs w:val="21"/>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1996" w:type="dxa"/>
            <w:vAlign w:val="center"/>
          </w:tcPr>
          <w:p>
            <w:pPr>
              <w:spacing w:line="280" w:lineRule="exact"/>
              <w:rPr>
                <w:rFonts w:ascii="宋体" w:hAnsi="宋体" w:eastAsia="宋体"/>
                <w:szCs w:val="21"/>
              </w:rPr>
            </w:pPr>
            <w:r>
              <w:rPr>
                <w:rFonts w:hint="eastAsia" w:ascii="宋体" w:hAnsi="宋体" w:eastAsia="宋体"/>
                <w:szCs w:val="21"/>
              </w:rPr>
              <w:t>第1章 证券投资工具</w:t>
            </w:r>
          </w:p>
        </w:tc>
        <w:tc>
          <w:tcPr>
            <w:tcW w:w="2617" w:type="dxa"/>
            <w:vAlign w:val="center"/>
          </w:tcPr>
          <w:p>
            <w:pPr>
              <w:spacing w:line="280" w:lineRule="exact"/>
              <w:rPr>
                <w:rFonts w:ascii="宋体" w:hAnsi="宋体" w:eastAsia="宋体"/>
                <w:szCs w:val="21"/>
              </w:rPr>
            </w:pPr>
            <w:r>
              <w:rPr>
                <w:rFonts w:hint="eastAsia" w:ascii="宋体" w:hAnsi="宋体" w:eastAsia="宋体"/>
                <w:szCs w:val="21"/>
              </w:rPr>
              <w:t>了解证券、投资和风险的基本概念；掌握债券的基本概念、分类和收益率计算；掌握普通股和优先股的基本概念、基本特征及区别；掌握证券投资基金的基本分类、概念和区别；掌握金融衍生工具的主要类型、金融功能和缺陷。</w:t>
            </w:r>
          </w:p>
        </w:tc>
        <w:tc>
          <w:tcPr>
            <w:tcW w:w="2838" w:type="dxa"/>
            <w:vAlign w:val="center"/>
          </w:tcPr>
          <w:p>
            <w:pPr>
              <w:spacing w:line="280" w:lineRule="exact"/>
              <w:rPr>
                <w:rFonts w:ascii="宋体" w:hAnsi="宋体" w:eastAsia="宋体"/>
                <w:szCs w:val="21"/>
              </w:rPr>
            </w:pPr>
            <w:r>
              <w:rPr>
                <w:rFonts w:hint="eastAsia" w:ascii="宋体" w:hAnsi="宋体" w:cs="宋体"/>
                <w:color w:val="000000"/>
                <w:szCs w:val="21"/>
              </w:rPr>
              <w:t>证券的分类、投资的对象和目的、债券的分类及收益率计算、普通股和优先股的区别。</w:t>
            </w:r>
          </w:p>
        </w:tc>
        <w:tc>
          <w:tcPr>
            <w:tcW w:w="1975" w:type="dxa"/>
            <w:vAlign w:val="center"/>
          </w:tcPr>
          <w:p>
            <w:pPr>
              <w:spacing w:line="280" w:lineRule="exact"/>
              <w:rPr>
                <w:rFonts w:ascii="宋体" w:hAnsi="宋体" w:eastAsia="宋体"/>
                <w:szCs w:val="21"/>
              </w:rPr>
            </w:pPr>
            <w:r>
              <w:rPr>
                <w:rFonts w:hint="eastAsia" w:ascii="宋体" w:hAnsi="宋体" w:eastAsia="宋体"/>
                <w:szCs w:val="21"/>
              </w:rPr>
              <w:t>投资对象的区别、投资的目的、债券收益率计算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2</w:t>
            </w:r>
          </w:p>
        </w:tc>
        <w:tc>
          <w:tcPr>
            <w:tcW w:w="1996" w:type="dxa"/>
            <w:vAlign w:val="center"/>
          </w:tcPr>
          <w:p>
            <w:pPr>
              <w:spacing w:line="280" w:lineRule="exact"/>
              <w:rPr>
                <w:rFonts w:ascii="宋体" w:hAnsi="宋体" w:eastAsia="宋体"/>
                <w:szCs w:val="21"/>
              </w:rPr>
            </w:pPr>
            <w:r>
              <w:rPr>
                <w:rFonts w:hint="eastAsia" w:ascii="宋体" w:hAnsi="宋体" w:eastAsia="宋体"/>
                <w:szCs w:val="21"/>
              </w:rPr>
              <w:t>第2章 证券市场</w:t>
            </w:r>
          </w:p>
        </w:tc>
        <w:tc>
          <w:tcPr>
            <w:tcW w:w="2617" w:type="dxa"/>
            <w:vAlign w:val="center"/>
          </w:tcPr>
          <w:p>
            <w:pPr>
              <w:spacing w:line="280" w:lineRule="exact"/>
              <w:rPr>
                <w:rFonts w:ascii="宋体" w:hAnsi="宋体" w:eastAsia="宋体"/>
                <w:szCs w:val="21"/>
              </w:rPr>
            </w:pPr>
            <w:r>
              <w:rPr>
                <w:rFonts w:hint="eastAsia" w:ascii="宋体" w:hAnsi="宋体" w:eastAsia="宋体"/>
                <w:szCs w:val="21"/>
              </w:rPr>
              <w:t>掌握证券市场的基本功能和分类；熟悉证券市场的主要历史发展阶段；了解证券市场的微观主体，熟悉证券投资过程，熟悉主要的证券市场指数；了解证券市场监管机构、监管内容及近年来的证券市场监管改革。</w:t>
            </w:r>
          </w:p>
        </w:tc>
        <w:tc>
          <w:tcPr>
            <w:tcW w:w="2838" w:type="dxa"/>
            <w:vAlign w:val="center"/>
          </w:tcPr>
          <w:p>
            <w:pPr>
              <w:spacing w:line="280" w:lineRule="exact"/>
              <w:rPr>
                <w:rFonts w:ascii="宋体" w:hAnsi="宋体" w:eastAsia="宋体"/>
                <w:szCs w:val="21"/>
              </w:rPr>
            </w:pPr>
            <w:r>
              <w:rPr>
                <w:rFonts w:hint="eastAsia" w:ascii="宋体" w:hAnsi="宋体" w:eastAsia="宋体"/>
                <w:szCs w:val="21"/>
              </w:rPr>
              <w:t>证券市场分类、证券市场指数的编制方法、证券产品的特性</w:t>
            </w:r>
          </w:p>
        </w:tc>
        <w:tc>
          <w:tcPr>
            <w:tcW w:w="1975" w:type="dxa"/>
            <w:vAlign w:val="center"/>
          </w:tcPr>
          <w:p>
            <w:pPr>
              <w:spacing w:line="280" w:lineRule="exact"/>
              <w:rPr>
                <w:rFonts w:ascii="宋体" w:hAnsi="宋体" w:eastAsia="宋体"/>
                <w:szCs w:val="21"/>
              </w:rPr>
            </w:pPr>
            <w:r>
              <w:rPr>
                <w:rFonts w:hint="eastAsia" w:ascii="宋体" w:hAnsi="宋体" w:eastAsia="宋体"/>
                <w:szCs w:val="21"/>
              </w:rPr>
              <w:t>证券市场分类、证券市场指数的编制方法、证券产品的特性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3</w:t>
            </w:r>
          </w:p>
        </w:tc>
        <w:tc>
          <w:tcPr>
            <w:tcW w:w="1996" w:type="dxa"/>
            <w:vAlign w:val="center"/>
          </w:tcPr>
          <w:p>
            <w:pPr>
              <w:spacing w:line="280" w:lineRule="exact"/>
              <w:rPr>
                <w:rFonts w:ascii="宋体" w:hAnsi="宋体" w:eastAsia="宋体"/>
                <w:szCs w:val="21"/>
              </w:rPr>
            </w:pPr>
            <w:r>
              <w:rPr>
                <w:rFonts w:hint="eastAsia" w:ascii="宋体" w:hAnsi="宋体" w:eastAsia="宋体"/>
                <w:szCs w:val="21"/>
              </w:rPr>
              <w:t>第4章 证券投资的宏观经济分析</w:t>
            </w:r>
          </w:p>
        </w:tc>
        <w:tc>
          <w:tcPr>
            <w:tcW w:w="2617" w:type="dxa"/>
            <w:vAlign w:val="center"/>
          </w:tcPr>
          <w:p>
            <w:pPr>
              <w:spacing w:line="280" w:lineRule="exact"/>
              <w:rPr>
                <w:rFonts w:ascii="宋体" w:hAnsi="宋体" w:eastAsia="宋体"/>
                <w:szCs w:val="21"/>
              </w:rPr>
            </w:pPr>
            <w:r>
              <w:rPr>
                <w:rFonts w:hint="eastAsia" w:ascii="宋体" w:hAnsi="宋体" w:eastAsia="宋体"/>
                <w:szCs w:val="21"/>
              </w:rPr>
              <w:t>熟悉宏观经济分析的基本框架；熟悉影响证券价格的宏观要素；形成证券投资的宏观经济分析的基本思路。</w:t>
            </w:r>
          </w:p>
        </w:tc>
        <w:tc>
          <w:tcPr>
            <w:tcW w:w="2838" w:type="dxa"/>
            <w:vAlign w:val="center"/>
          </w:tcPr>
          <w:p>
            <w:pPr>
              <w:spacing w:line="280" w:lineRule="exact"/>
              <w:rPr>
                <w:rFonts w:ascii="宋体" w:hAnsi="宋体" w:eastAsia="宋体"/>
                <w:szCs w:val="21"/>
              </w:rPr>
            </w:pPr>
            <w:r>
              <w:rPr>
                <w:rFonts w:hint="eastAsia" w:ascii="宋体" w:hAnsi="宋体" w:eastAsia="宋体"/>
                <w:szCs w:val="21"/>
              </w:rPr>
              <w:t>理解判断宏观经济形式的基本变量，并能够运用指标数据对宏观经济形势做基本判断；了解证券市场价格的主要影响因素；掌握宏观经济周期阶段对证券市场的影响；理解宏观经济政策对证券市场的影响。</w:t>
            </w:r>
          </w:p>
        </w:tc>
        <w:tc>
          <w:tcPr>
            <w:tcW w:w="1975" w:type="dxa"/>
            <w:vAlign w:val="center"/>
          </w:tcPr>
          <w:p>
            <w:pPr>
              <w:spacing w:line="280" w:lineRule="exact"/>
              <w:rPr>
                <w:rFonts w:ascii="宋体" w:hAnsi="宋体" w:eastAsia="宋体"/>
                <w:szCs w:val="21"/>
              </w:rPr>
            </w:pPr>
            <w:r>
              <w:rPr>
                <w:rFonts w:hint="eastAsia" w:ascii="宋体" w:hAnsi="宋体" w:eastAsia="宋体"/>
                <w:szCs w:val="21"/>
              </w:rPr>
              <w:t>判断宏观经济形式的基本变量；证券市场价格的主要影响因素；宏观经济周期阶段对证券市场的影响；宏观经济政策对证券市场的影响。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4</w:t>
            </w:r>
          </w:p>
        </w:tc>
        <w:tc>
          <w:tcPr>
            <w:tcW w:w="1996" w:type="dxa"/>
            <w:vAlign w:val="center"/>
          </w:tcPr>
          <w:p>
            <w:pPr>
              <w:spacing w:line="280" w:lineRule="exact"/>
              <w:rPr>
                <w:rFonts w:ascii="宋体" w:hAnsi="宋体" w:eastAsia="宋体"/>
                <w:szCs w:val="21"/>
              </w:rPr>
            </w:pPr>
            <w:r>
              <w:rPr>
                <w:rFonts w:hint="eastAsia" w:ascii="宋体" w:hAnsi="宋体" w:eastAsia="宋体"/>
                <w:szCs w:val="21"/>
              </w:rPr>
              <w:t>第5章 证券投资的产业分析</w:t>
            </w:r>
          </w:p>
        </w:tc>
        <w:tc>
          <w:tcPr>
            <w:tcW w:w="2617" w:type="dxa"/>
            <w:vAlign w:val="center"/>
          </w:tcPr>
          <w:p>
            <w:pPr>
              <w:spacing w:line="280" w:lineRule="exact"/>
              <w:rPr>
                <w:rFonts w:ascii="宋体" w:hAnsi="宋体" w:eastAsia="宋体"/>
                <w:szCs w:val="21"/>
              </w:rPr>
            </w:pPr>
            <w:r>
              <w:rPr>
                <w:rFonts w:hint="eastAsia" w:ascii="宋体" w:hAnsi="宋体" w:eastAsia="宋体"/>
                <w:szCs w:val="21"/>
              </w:rPr>
              <w:t>掌握从证券市场角度进行产业分类的方法；掌握产业基本特性分析包含的内容；了解企业在产业生命周期理论的不同阶段的特征及证券市场的表现；掌握产业的市场结构特征，对市场结构的不同特征和典型行业有所了解；掌握产业的竞争结构特征，并可运用竞争力模型进行产业的竞争结构分析。</w:t>
            </w:r>
          </w:p>
        </w:tc>
        <w:tc>
          <w:tcPr>
            <w:tcW w:w="2838" w:type="dxa"/>
            <w:vAlign w:val="center"/>
          </w:tcPr>
          <w:p>
            <w:pPr>
              <w:jc w:val="left"/>
              <w:rPr>
                <w:rFonts w:ascii="宋体" w:hAnsi="宋体" w:eastAsia="宋体"/>
                <w:szCs w:val="21"/>
              </w:rPr>
            </w:pPr>
            <w:r>
              <w:rPr>
                <w:rFonts w:hint="eastAsia" w:ascii="宋体" w:hAnsi="宋体" w:eastAsia="宋体"/>
                <w:szCs w:val="21"/>
              </w:rPr>
              <w:t>证券市场角度的产业分类；产业特性分析；产业生命周期分析；产业竞争结构特征和分析。</w:t>
            </w:r>
          </w:p>
          <w:p>
            <w:pPr>
              <w:spacing w:line="280" w:lineRule="exact"/>
              <w:rPr>
                <w:rFonts w:ascii="宋体" w:hAnsi="宋体" w:eastAsia="宋体"/>
                <w:szCs w:val="21"/>
              </w:rPr>
            </w:pPr>
          </w:p>
        </w:tc>
        <w:tc>
          <w:tcPr>
            <w:tcW w:w="1975" w:type="dxa"/>
            <w:vAlign w:val="center"/>
          </w:tcPr>
          <w:p>
            <w:pPr>
              <w:spacing w:line="280" w:lineRule="exact"/>
              <w:rPr>
                <w:rFonts w:ascii="宋体" w:hAnsi="宋体" w:eastAsia="宋体"/>
                <w:szCs w:val="21"/>
              </w:rPr>
            </w:pPr>
            <w:r>
              <w:rPr>
                <w:rFonts w:hint="eastAsia" w:ascii="宋体" w:hAnsi="宋体" w:eastAsia="宋体"/>
                <w:szCs w:val="21"/>
              </w:rPr>
              <w:t>产业特性分析；产业生命周期分析；产业竞争结构分析。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5</w:t>
            </w:r>
          </w:p>
        </w:tc>
        <w:tc>
          <w:tcPr>
            <w:tcW w:w="1996" w:type="dxa"/>
            <w:vAlign w:val="center"/>
          </w:tcPr>
          <w:p>
            <w:pPr>
              <w:spacing w:line="280" w:lineRule="exact"/>
              <w:rPr>
                <w:rFonts w:ascii="宋体" w:hAnsi="宋体" w:eastAsia="宋体"/>
                <w:szCs w:val="21"/>
              </w:rPr>
            </w:pPr>
            <w:r>
              <w:rPr>
                <w:rFonts w:hint="eastAsia" w:ascii="宋体" w:hAnsi="宋体" w:eastAsia="宋体"/>
                <w:szCs w:val="21"/>
              </w:rPr>
              <w:t>第6章 公司财务分析</w:t>
            </w:r>
          </w:p>
        </w:tc>
        <w:tc>
          <w:tcPr>
            <w:tcW w:w="2617" w:type="dxa"/>
            <w:vAlign w:val="center"/>
          </w:tcPr>
          <w:p>
            <w:pPr>
              <w:spacing w:line="280" w:lineRule="exact"/>
              <w:rPr>
                <w:rFonts w:ascii="宋体" w:hAnsi="宋体" w:eastAsia="宋体"/>
                <w:szCs w:val="21"/>
              </w:rPr>
            </w:pPr>
            <w:r>
              <w:rPr>
                <w:rFonts w:hint="eastAsia" w:ascii="宋体" w:hAnsi="宋体" w:eastAsia="宋体"/>
                <w:szCs w:val="21"/>
              </w:rPr>
              <w:t>熟悉会计报表和财务分析的基本框架；掌握财务分析的代表性方法；尝试独立完成简要的典型案例分析。</w:t>
            </w:r>
          </w:p>
        </w:tc>
        <w:tc>
          <w:tcPr>
            <w:tcW w:w="2838" w:type="dxa"/>
            <w:vAlign w:val="center"/>
          </w:tcPr>
          <w:p>
            <w:pPr>
              <w:jc w:val="left"/>
              <w:rPr>
                <w:szCs w:val="21"/>
              </w:rPr>
            </w:pPr>
            <w:r>
              <w:rPr>
                <w:rFonts w:hint="eastAsia"/>
                <w:szCs w:val="21"/>
              </w:rPr>
              <w:t>资产负债情况分析；净资产收益率的杜邦分析；现金流分析的要点。</w:t>
            </w:r>
          </w:p>
          <w:p>
            <w:pPr>
              <w:spacing w:line="280" w:lineRule="exact"/>
              <w:rPr>
                <w:szCs w:val="21"/>
              </w:rPr>
            </w:pPr>
          </w:p>
        </w:tc>
        <w:tc>
          <w:tcPr>
            <w:tcW w:w="1975" w:type="dxa"/>
            <w:vAlign w:val="center"/>
          </w:tcPr>
          <w:p>
            <w:pPr>
              <w:jc w:val="left"/>
              <w:rPr>
                <w:szCs w:val="21"/>
              </w:rPr>
            </w:pPr>
            <w:r>
              <w:rPr>
                <w:rFonts w:hint="eastAsia"/>
                <w:szCs w:val="21"/>
              </w:rPr>
              <w:t>三张财务报表虚假数据的可能迹象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6</w:t>
            </w:r>
          </w:p>
        </w:tc>
        <w:tc>
          <w:tcPr>
            <w:tcW w:w="1996" w:type="dxa"/>
            <w:vAlign w:val="center"/>
          </w:tcPr>
          <w:p>
            <w:pPr>
              <w:spacing w:line="280" w:lineRule="exact"/>
              <w:rPr>
                <w:rFonts w:ascii="宋体" w:hAnsi="宋体" w:eastAsia="宋体"/>
                <w:szCs w:val="21"/>
              </w:rPr>
            </w:pPr>
            <w:r>
              <w:rPr>
                <w:rFonts w:hint="eastAsia" w:ascii="宋体" w:hAnsi="宋体" w:eastAsia="宋体"/>
                <w:szCs w:val="21"/>
              </w:rPr>
              <w:t>第7章 公司价值分析</w:t>
            </w:r>
          </w:p>
        </w:tc>
        <w:tc>
          <w:tcPr>
            <w:tcW w:w="2617" w:type="dxa"/>
            <w:vAlign w:val="center"/>
          </w:tcPr>
          <w:p>
            <w:pPr>
              <w:spacing w:line="280" w:lineRule="exact"/>
              <w:rPr>
                <w:rFonts w:ascii="宋体" w:hAnsi="宋体" w:eastAsia="宋体"/>
                <w:szCs w:val="21"/>
              </w:rPr>
            </w:pPr>
            <w:r>
              <w:rPr>
                <w:rFonts w:hint="eastAsia" w:ascii="宋体" w:hAnsi="宋体" w:eastAsia="宋体"/>
                <w:szCs w:val="21"/>
              </w:rPr>
              <w:t>掌握绝对估值法的基本思路和方法，能够根据相关数据计算企业以绝对估值法为基础的理论估值；掌握相对估值法的基本思路和方法，能够根据相关数据计算企业以相对估值法为基础的理论估值。</w:t>
            </w:r>
          </w:p>
        </w:tc>
        <w:tc>
          <w:tcPr>
            <w:tcW w:w="2838" w:type="dxa"/>
            <w:vAlign w:val="center"/>
          </w:tcPr>
          <w:p>
            <w:pPr>
              <w:jc w:val="left"/>
              <w:rPr>
                <w:szCs w:val="21"/>
              </w:rPr>
            </w:pPr>
            <w:r>
              <w:rPr>
                <w:rFonts w:hint="eastAsia"/>
                <w:szCs w:val="21"/>
              </w:rPr>
              <w:t>绝对估值法的模型；相对估值法的方法。</w:t>
            </w:r>
          </w:p>
        </w:tc>
        <w:tc>
          <w:tcPr>
            <w:tcW w:w="1975" w:type="dxa"/>
            <w:vAlign w:val="center"/>
          </w:tcPr>
          <w:p>
            <w:pPr>
              <w:jc w:val="left"/>
              <w:rPr>
                <w:szCs w:val="21"/>
              </w:rPr>
            </w:pPr>
            <w:r>
              <w:rPr>
                <w:rFonts w:hint="eastAsia"/>
                <w:szCs w:val="21"/>
              </w:rPr>
              <w:t>绝对估值法的模型；相对估值法的方法。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7</w:t>
            </w:r>
          </w:p>
        </w:tc>
        <w:tc>
          <w:tcPr>
            <w:tcW w:w="1996" w:type="dxa"/>
            <w:vAlign w:val="center"/>
          </w:tcPr>
          <w:p>
            <w:pPr>
              <w:spacing w:line="280" w:lineRule="exact"/>
              <w:rPr>
                <w:rFonts w:ascii="宋体" w:hAnsi="宋体" w:eastAsia="宋体"/>
                <w:szCs w:val="21"/>
              </w:rPr>
            </w:pPr>
            <w:r>
              <w:rPr>
                <w:rFonts w:hint="eastAsia" w:ascii="宋体" w:hAnsi="宋体" w:eastAsia="宋体"/>
                <w:szCs w:val="21"/>
              </w:rPr>
              <w:t>第8章 技术分析概述</w:t>
            </w:r>
          </w:p>
        </w:tc>
        <w:tc>
          <w:tcPr>
            <w:tcW w:w="2617" w:type="dxa"/>
            <w:vAlign w:val="center"/>
          </w:tcPr>
          <w:p>
            <w:pPr>
              <w:spacing w:line="280" w:lineRule="exact"/>
              <w:rPr>
                <w:rFonts w:ascii="宋体" w:hAnsi="宋体" w:eastAsia="宋体"/>
                <w:szCs w:val="21"/>
              </w:rPr>
            </w:pPr>
            <w:r>
              <w:rPr>
                <w:rFonts w:hint="eastAsia" w:ascii="宋体" w:hAnsi="宋体" w:eastAsia="宋体"/>
                <w:szCs w:val="21"/>
              </w:rPr>
              <w:t>了解技术分析的三个假设；了解量价配合的基本思想；了解技术分析方法的分类</w:t>
            </w:r>
          </w:p>
        </w:tc>
        <w:tc>
          <w:tcPr>
            <w:tcW w:w="2838" w:type="dxa"/>
            <w:vAlign w:val="center"/>
          </w:tcPr>
          <w:p>
            <w:pPr>
              <w:jc w:val="left"/>
              <w:rPr>
                <w:szCs w:val="21"/>
              </w:rPr>
            </w:pPr>
            <w:r>
              <w:rPr>
                <w:rFonts w:hint="eastAsia"/>
                <w:szCs w:val="21"/>
              </w:rPr>
              <w:t>技术分析方法的分类；各种方法的优缺点和不足；量价配合的思想；技术分析方法的局限性</w:t>
            </w:r>
          </w:p>
        </w:tc>
        <w:tc>
          <w:tcPr>
            <w:tcW w:w="1975" w:type="dxa"/>
            <w:vAlign w:val="center"/>
          </w:tcPr>
          <w:p>
            <w:pPr>
              <w:jc w:val="left"/>
              <w:rPr>
                <w:szCs w:val="21"/>
              </w:rPr>
            </w:pPr>
            <w:r>
              <w:rPr>
                <w:rFonts w:hint="eastAsia"/>
                <w:szCs w:val="21"/>
              </w:rPr>
              <w:t>技术分析各类方法的比较、如何尝试克服的各类技术分析方法不足。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8</w:t>
            </w:r>
          </w:p>
        </w:tc>
        <w:tc>
          <w:tcPr>
            <w:tcW w:w="1996" w:type="dxa"/>
            <w:vAlign w:val="center"/>
          </w:tcPr>
          <w:p>
            <w:pPr>
              <w:spacing w:line="280" w:lineRule="exact"/>
              <w:rPr>
                <w:rFonts w:ascii="宋体" w:hAnsi="宋体" w:eastAsia="宋体"/>
                <w:szCs w:val="21"/>
              </w:rPr>
            </w:pPr>
            <w:r>
              <w:rPr>
                <w:rFonts w:hint="eastAsia" w:ascii="宋体" w:hAnsi="宋体" w:eastAsia="宋体"/>
                <w:szCs w:val="21"/>
              </w:rPr>
              <w:t>第9章 技术分析的主要理论和方法</w:t>
            </w:r>
          </w:p>
        </w:tc>
        <w:tc>
          <w:tcPr>
            <w:tcW w:w="2617" w:type="dxa"/>
            <w:vAlign w:val="center"/>
          </w:tcPr>
          <w:p>
            <w:pPr>
              <w:spacing w:line="280" w:lineRule="exact"/>
              <w:rPr>
                <w:rFonts w:ascii="宋体" w:hAnsi="宋体" w:eastAsia="宋体"/>
                <w:szCs w:val="21"/>
              </w:rPr>
            </w:pPr>
            <w:r>
              <w:rPr>
                <w:rFonts w:hint="eastAsia" w:ascii="宋体" w:hAnsi="宋体" w:eastAsia="宋体"/>
                <w:szCs w:val="21"/>
              </w:rPr>
              <w:t>了解道氏理论的主要原理；掌握解K线组合形态及其买卖信号；掌握支撑压力的相关方法；掌握价格形态的形成和买卖信号；了解波浪理论的基本原理和信号；了解技术指标的基本含义和信号。</w:t>
            </w:r>
          </w:p>
        </w:tc>
        <w:tc>
          <w:tcPr>
            <w:tcW w:w="2838" w:type="dxa"/>
            <w:vAlign w:val="center"/>
          </w:tcPr>
          <w:p>
            <w:pPr>
              <w:jc w:val="left"/>
              <w:rPr>
                <w:szCs w:val="21"/>
              </w:rPr>
            </w:pPr>
            <w:r>
              <w:rPr>
                <w:rFonts w:hint="eastAsia"/>
                <w:szCs w:val="21"/>
              </w:rPr>
              <w:t>技术分析方法的主要流派、各类技术分析方法的原理、信号、优缺点。</w:t>
            </w:r>
          </w:p>
        </w:tc>
        <w:tc>
          <w:tcPr>
            <w:tcW w:w="1975" w:type="dxa"/>
            <w:vAlign w:val="center"/>
          </w:tcPr>
          <w:p>
            <w:pPr>
              <w:jc w:val="left"/>
              <w:rPr>
                <w:szCs w:val="21"/>
              </w:rPr>
            </w:pPr>
            <w:r>
              <w:rPr>
                <w:rFonts w:hint="eastAsia"/>
                <w:szCs w:val="21"/>
              </w:rPr>
              <w:t>K线理论的组合形态及其应用；切线理论中支撑压力理论的应用及判断；趋势类指标的原理及应用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9</w:t>
            </w:r>
          </w:p>
        </w:tc>
        <w:tc>
          <w:tcPr>
            <w:tcW w:w="1996" w:type="dxa"/>
            <w:vAlign w:val="center"/>
          </w:tcPr>
          <w:p>
            <w:pPr>
              <w:spacing w:line="280" w:lineRule="exact"/>
              <w:rPr>
                <w:rFonts w:ascii="宋体" w:hAnsi="宋体" w:eastAsia="宋体"/>
                <w:szCs w:val="21"/>
              </w:rPr>
            </w:pPr>
            <w:r>
              <w:rPr>
                <w:rFonts w:hint="eastAsia" w:ascii="宋体" w:hAnsi="宋体" w:eastAsia="宋体"/>
                <w:szCs w:val="21"/>
              </w:rPr>
              <w:t>证券分析上机课程：证券分析软件的使用及技术分析实操</w:t>
            </w:r>
          </w:p>
        </w:tc>
        <w:tc>
          <w:tcPr>
            <w:tcW w:w="2617" w:type="dxa"/>
            <w:vAlign w:val="center"/>
          </w:tcPr>
          <w:p>
            <w:pPr>
              <w:spacing w:line="280" w:lineRule="exact"/>
              <w:rPr>
                <w:rFonts w:ascii="宋体" w:hAnsi="宋体" w:eastAsia="宋体"/>
                <w:szCs w:val="21"/>
              </w:rPr>
            </w:pPr>
            <w:r>
              <w:rPr>
                <w:rFonts w:hint="eastAsia" w:ascii="宋体" w:hAnsi="宋体" w:eastAsia="宋体"/>
                <w:szCs w:val="21"/>
              </w:rPr>
              <w:t xml:space="preserve">了解证券分析软件的基本运用；熟悉基础的盘面语言；掌握利用软件中的资料进行基本分析的方法；掌握技术分析指标的判断和应用 </w:t>
            </w:r>
          </w:p>
        </w:tc>
        <w:tc>
          <w:tcPr>
            <w:tcW w:w="2838" w:type="dxa"/>
            <w:vAlign w:val="center"/>
          </w:tcPr>
          <w:p>
            <w:pPr>
              <w:jc w:val="left"/>
              <w:rPr>
                <w:szCs w:val="21"/>
              </w:rPr>
            </w:pPr>
            <w:r>
              <w:rPr>
                <w:rFonts w:hint="eastAsia"/>
                <w:szCs w:val="21"/>
              </w:rPr>
              <w:t>基础的盘面语言；基本分析、技术分析的软件应用；。</w:t>
            </w:r>
          </w:p>
        </w:tc>
        <w:tc>
          <w:tcPr>
            <w:tcW w:w="1975" w:type="dxa"/>
            <w:vAlign w:val="center"/>
          </w:tcPr>
          <w:p>
            <w:pPr>
              <w:jc w:val="left"/>
              <w:rPr>
                <w:szCs w:val="21"/>
              </w:rPr>
            </w:pPr>
            <w:r>
              <w:rPr>
                <w:rFonts w:hint="eastAsia"/>
                <w:szCs w:val="21"/>
              </w:rPr>
              <w:t>产业信息分析、上市公司财务分析、技术分析实操</w:t>
            </w:r>
          </w:p>
        </w:tc>
      </w:tr>
    </w:tbl>
    <w:p>
      <w:pPr>
        <w:spacing w:before="312" w:beforeLines="100" w:after="156" w:afterLines="50" w:line="360" w:lineRule="auto"/>
        <w:jc w:val="left"/>
        <w:outlineLvl w:val="0"/>
        <w:rPr>
          <w:rFonts w:ascii="黑体" w:hAnsi="黑体" w:eastAsia="黑体"/>
          <w:sz w:val="30"/>
          <w:szCs w:val="30"/>
        </w:rPr>
      </w:pPr>
      <w:bookmarkStart w:id="6" w:name="_Toc4406548"/>
    </w:p>
    <w:p>
      <w:pPr>
        <w:keepNext/>
        <w:spacing w:before="312" w:beforeLines="100" w:after="156" w:afterLines="50" w:line="360" w:lineRule="auto"/>
        <w:jc w:val="left"/>
        <w:outlineLvl w:val="0"/>
        <w:rPr>
          <w:rFonts w:ascii="黑体" w:hAnsi="黑体" w:eastAsia="黑体"/>
          <w:sz w:val="30"/>
          <w:szCs w:val="30"/>
        </w:rPr>
      </w:pPr>
      <w:r>
        <w:rPr>
          <w:rFonts w:hint="eastAsia" w:ascii="黑体" w:hAnsi="黑体" w:eastAsia="黑体"/>
          <w:sz w:val="30"/>
          <w:szCs w:val="30"/>
        </w:rPr>
        <w:t>四、课程教学内容、教学方式、学时分配及对课程目标的支撑情况</w:t>
      </w:r>
      <w:bookmarkEnd w:id="6"/>
    </w:p>
    <w:tbl>
      <w:tblPr>
        <w:tblStyle w:val="9"/>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8"/>
        <w:gridCol w:w="4111"/>
        <w:gridCol w:w="1701"/>
        <w:gridCol w:w="708"/>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b/>
                <w:szCs w:val="21"/>
              </w:rPr>
            </w:pPr>
            <w:r>
              <w:rPr>
                <w:rFonts w:hint="eastAsia" w:ascii="宋体" w:hAnsi="宋体" w:eastAsia="宋体"/>
                <w:b/>
                <w:szCs w:val="21"/>
              </w:rPr>
              <w:t>序号</w:t>
            </w:r>
          </w:p>
        </w:tc>
        <w:tc>
          <w:tcPr>
            <w:tcW w:w="1588" w:type="dxa"/>
            <w:vAlign w:val="center"/>
          </w:tcPr>
          <w:p>
            <w:pPr>
              <w:spacing w:line="280" w:lineRule="exact"/>
              <w:jc w:val="center"/>
              <w:rPr>
                <w:rFonts w:ascii="宋体" w:hAnsi="宋体" w:eastAsia="宋体"/>
                <w:b/>
                <w:szCs w:val="21"/>
              </w:rPr>
            </w:pPr>
            <w:r>
              <w:rPr>
                <w:rFonts w:hint="eastAsia" w:ascii="宋体" w:hAnsi="宋体" w:eastAsia="宋体"/>
                <w:b/>
                <w:szCs w:val="21"/>
              </w:rPr>
              <w:t>课程内容框架</w:t>
            </w:r>
          </w:p>
        </w:tc>
        <w:tc>
          <w:tcPr>
            <w:tcW w:w="4111" w:type="dxa"/>
            <w:vAlign w:val="center"/>
          </w:tcPr>
          <w:p>
            <w:pPr>
              <w:spacing w:line="280" w:lineRule="exact"/>
              <w:jc w:val="center"/>
              <w:rPr>
                <w:rFonts w:ascii="宋体" w:hAnsi="宋体" w:eastAsia="宋体"/>
                <w:b/>
                <w:szCs w:val="21"/>
              </w:rPr>
            </w:pPr>
            <w:r>
              <w:rPr>
                <w:rFonts w:hint="eastAsia" w:ascii="宋体" w:hAnsi="宋体" w:eastAsia="宋体"/>
                <w:b/>
                <w:szCs w:val="21"/>
              </w:rPr>
              <w:t>教学内容</w:t>
            </w:r>
          </w:p>
        </w:tc>
        <w:tc>
          <w:tcPr>
            <w:tcW w:w="1701" w:type="dxa"/>
            <w:vAlign w:val="center"/>
          </w:tcPr>
          <w:p>
            <w:pPr>
              <w:spacing w:line="280" w:lineRule="exact"/>
              <w:jc w:val="center"/>
              <w:rPr>
                <w:rFonts w:ascii="宋体" w:hAnsi="宋体" w:eastAsia="宋体"/>
                <w:b/>
                <w:szCs w:val="21"/>
              </w:rPr>
            </w:pPr>
            <w:r>
              <w:rPr>
                <w:rFonts w:hint="eastAsia" w:ascii="宋体" w:hAnsi="宋体" w:eastAsia="宋体"/>
                <w:b/>
                <w:szCs w:val="21"/>
              </w:rPr>
              <w:t>教学方式</w:t>
            </w:r>
          </w:p>
        </w:tc>
        <w:tc>
          <w:tcPr>
            <w:tcW w:w="708" w:type="dxa"/>
            <w:vAlign w:val="center"/>
          </w:tcPr>
          <w:p>
            <w:pPr>
              <w:spacing w:line="280" w:lineRule="exact"/>
              <w:jc w:val="center"/>
              <w:rPr>
                <w:rFonts w:ascii="宋体" w:hAnsi="宋体" w:eastAsia="宋体"/>
                <w:b/>
                <w:szCs w:val="21"/>
              </w:rPr>
            </w:pPr>
            <w:r>
              <w:rPr>
                <w:rFonts w:hint="eastAsia" w:ascii="宋体" w:hAnsi="宋体" w:eastAsia="宋体"/>
                <w:b/>
                <w:szCs w:val="21"/>
              </w:rPr>
              <w:t>学时</w:t>
            </w:r>
          </w:p>
        </w:tc>
        <w:tc>
          <w:tcPr>
            <w:tcW w:w="1240" w:type="dxa"/>
            <w:vAlign w:val="center"/>
          </w:tcPr>
          <w:p>
            <w:pPr>
              <w:spacing w:line="280" w:lineRule="exact"/>
              <w:jc w:val="center"/>
              <w:rPr>
                <w:rFonts w:ascii="宋体" w:hAnsi="宋体" w:eastAsia="宋体"/>
                <w:b/>
                <w:szCs w:val="21"/>
              </w:rPr>
            </w:pPr>
            <w:r>
              <w:rPr>
                <w:rFonts w:hint="eastAsia" w:ascii="宋体" w:hAnsi="宋体" w:eastAsia="宋体"/>
                <w:b/>
                <w:szCs w:val="21"/>
              </w:rPr>
              <w:t>支撑的</w:t>
            </w:r>
          </w:p>
          <w:p>
            <w:pPr>
              <w:spacing w:line="280" w:lineRule="exact"/>
              <w:jc w:val="center"/>
              <w:rPr>
                <w:rFonts w:ascii="宋体" w:hAnsi="宋体" w:eastAsia="宋体"/>
                <w:b/>
                <w:szCs w:val="21"/>
              </w:rPr>
            </w:pPr>
            <w:r>
              <w:rPr>
                <w:rFonts w:hint="eastAsia" w:ascii="宋体" w:hAnsi="宋体" w:eastAsia="宋体"/>
                <w:b/>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1588" w:type="dxa"/>
            <w:vMerge w:val="restart"/>
            <w:vAlign w:val="center"/>
          </w:tcPr>
          <w:p>
            <w:pPr>
              <w:spacing w:line="280" w:lineRule="exact"/>
              <w:rPr>
                <w:rFonts w:ascii="宋体" w:hAnsi="宋体" w:eastAsia="宋体"/>
                <w:szCs w:val="21"/>
              </w:rPr>
            </w:pPr>
            <w:r>
              <w:rPr>
                <w:rFonts w:hint="eastAsia" w:ascii="宋体" w:hAnsi="宋体" w:eastAsia="宋体"/>
                <w:szCs w:val="21"/>
              </w:rPr>
              <w:t>第1章 证券投资工具</w:t>
            </w:r>
          </w:p>
        </w:tc>
        <w:tc>
          <w:tcPr>
            <w:tcW w:w="4111" w:type="dxa"/>
            <w:vAlign w:val="center"/>
          </w:tcPr>
          <w:p>
            <w:pPr>
              <w:spacing w:line="280" w:lineRule="exact"/>
              <w:rPr>
                <w:rFonts w:ascii="宋体" w:hAnsi="宋体" w:eastAsia="宋体"/>
                <w:szCs w:val="21"/>
              </w:rPr>
            </w:pPr>
            <w:r>
              <w:rPr>
                <w:rFonts w:hint="eastAsia" w:ascii="宋体" w:hAnsi="宋体" w:eastAsia="宋体"/>
                <w:szCs w:val="21"/>
              </w:rPr>
              <w:t>1.1.</w:t>
            </w:r>
            <w:r>
              <w:rPr>
                <w:rFonts w:hint="eastAsia"/>
              </w:rPr>
              <w:t>投资概述</w:t>
            </w:r>
          </w:p>
        </w:tc>
        <w:tc>
          <w:tcPr>
            <w:tcW w:w="1701" w:type="dxa"/>
            <w:vAlign w:val="center"/>
          </w:tcPr>
          <w:p>
            <w:pPr>
              <w:spacing w:line="280" w:lineRule="exact"/>
              <w:jc w:val="left"/>
              <w:rPr>
                <w:rFonts w:ascii="宋体" w:hAnsi="宋体" w:eastAsia="宋体"/>
                <w:szCs w:val="21"/>
              </w:rPr>
            </w:pPr>
            <w:r>
              <w:rPr>
                <w:rFonts w:ascii="宋体" w:hAnsi="宋体" w:eastAsia="宋体"/>
                <w:szCs w:val="21"/>
              </w:rPr>
              <w:t>讲授</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2</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280" w:lineRule="exact"/>
              <w:jc w:val="center"/>
              <w:rPr>
                <w:rFonts w:ascii="宋体" w:hAnsi="宋体" w:eastAsia="宋体"/>
                <w:szCs w:val="21"/>
              </w:rPr>
            </w:pPr>
          </w:p>
        </w:tc>
        <w:tc>
          <w:tcPr>
            <w:tcW w:w="1588" w:type="dxa"/>
            <w:vMerge w:val="continue"/>
            <w:vAlign w:val="center"/>
          </w:tcPr>
          <w:p>
            <w:pPr>
              <w:spacing w:line="280" w:lineRule="exact"/>
              <w:rPr>
                <w:rFonts w:ascii="宋体" w:hAnsi="宋体" w:eastAsia="宋体"/>
                <w:szCs w:val="21"/>
              </w:rPr>
            </w:pPr>
          </w:p>
        </w:tc>
        <w:tc>
          <w:tcPr>
            <w:tcW w:w="4111" w:type="dxa"/>
            <w:vAlign w:val="center"/>
          </w:tcPr>
          <w:p>
            <w:pPr>
              <w:spacing w:line="280" w:lineRule="exact"/>
              <w:rPr>
                <w:rFonts w:ascii="宋体" w:hAnsi="宋体" w:eastAsia="宋体"/>
                <w:szCs w:val="21"/>
              </w:rPr>
            </w:pPr>
            <w:r>
              <w:rPr>
                <w:rFonts w:hint="eastAsia" w:ascii="宋体" w:hAnsi="宋体" w:eastAsia="宋体"/>
                <w:szCs w:val="21"/>
              </w:rPr>
              <w:t>1.2 债 券</w:t>
            </w:r>
          </w:p>
        </w:tc>
        <w:tc>
          <w:tcPr>
            <w:tcW w:w="1701" w:type="dxa"/>
            <w:vAlign w:val="center"/>
          </w:tcPr>
          <w:p>
            <w:pPr>
              <w:spacing w:line="280" w:lineRule="exact"/>
              <w:jc w:val="left"/>
              <w:rPr>
                <w:rFonts w:ascii="宋体" w:hAnsi="宋体" w:eastAsia="宋体"/>
                <w:szCs w:val="21"/>
              </w:rPr>
            </w:pPr>
            <w:r>
              <w:rPr>
                <w:rFonts w:ascii="宋体" w:hAnsi="宋体" w:eastAsia="宋体"/>
                <w:szCs w:val="21"/>
              </w:rPr>
              <w:t>讲授</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2</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280" w:lineRule="exact"/>
              <w:jc w:val="center"/>
              <w:rPr>
                <w:rFonts w:ascii="宋体" w:hAnsi="宋体" w:eastAsia="宋体"/>
                <w:szCs w:val="21"/>
              </w:rPr>
            </w:pPr>
          </w:p>
        </w:tc>
        <w:tc>
          <w:tcPr>
            <w:tcW w:w="1588" w:type="dxa"/>
            <w:vMerge w:val="continue"/>
            <w:vAlign w:val="center"/>
          </w:tcPr>
          <w:p>
            <w:pPr>
              <w:spacing w:line="280" w:lineRule="exact"/>
              <w:rPr>
                <w:rFonts w:ascii="宋体" w:hAnsi="宋体" w:eastAsia="宋体"/>
                <w:szCs w:val="21"/>
              </w:rPr>
            </w:pPr>
          </w:p>
        </w:tc>
        <w:tc>
          <w:tcPr>
            <w:tcW w:w="4111" w:type="dxa"/>
            <w:vAlign w:val="center"/>
          </w:tcPr>
          <w:p>
            <w:pPr>
              <w:spacing w:line="280" w:lineRule="exact"/>
              <w:rPr>
                <w:rFonts w:ascii="宋体" w:hAnsi="宋体" w:eastAsia="宋体"/>
                <w:szCs w:val="21"/>
              </w:rPr>
            </w:pPr>
            <w:r>
              <w:rPr>
                <w:rFonts w:hint="eastAsia" w:ascii="宋体" w:hAnsi="宋体" w:eastAsia="宋体"/>
                <w:szCs w:val="21"/>
              </w:rPr>
              <w:t>1.3 股 票</w:t>
            </w:r>
          </w:p>
        </w:tc>
        <w:tc>
          <w:tcPr>
            <w:tcW w:w="1701" w:type="dxa"/>
            <w:vAlign w:val="center"/>
          </w:tcPr>
          <w:p>
            <w:pPr>
              <w:spacing w:line="280" w:lineRule="exact"/>
              <w:jc w:val="left"/>
              <w:rPr>
                <w:rFonts w:ascii="宋体" w:hAnsi="宋体" w:eastAsia="宋体"/>
                <w:szCs w:val="21"/>
              </w:rPr>
            </w:pPr>
            <w:r>
              <w:rPr>
                <w:rFonts w:ascii="宋体" w:hAnsi="宋体" w:eastAsia="宋体"/>
                <w:szCs w:val="21"/>
              </w:rPr>
              <w:t>讲授</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2</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280" w:lineRule="exact"/>
              <w:jc w:val="center"/>
              <w:rPr>
                <w:rFonts w:ascii="宋体" w:hAnsi="宋体" w:eastAsia="宋体"/>
                <w:szCs w:val="21"/>
              </w:rPr>
            </w:pPr>
          </w:p>
        </w:tc>
        <w:tc>
          <w:tcPr>
            <w:tcW w:w="1588" w:type="dxa"/>
            <w:vMerge w:val="continue"/>
            <w:vAlign w:val="center"/>
          </w:tcPr>
          <w:p>
            <w:pPr>
              <w:spacing w:line="280" w:lineRule="exact"/>
              <w:rPr>
                <w:rFonts w:ascii="宋体" w:hAnsi="宋体" w:eastAsia="宋体"/>
                <w:szCs w:val="21"/>
              </w:rPr>
            </w:pPr>
          </w:p>
        </w:tc>
        <w:tc>
          <w:tcPr>
            <w:tcW w:w="4111" w:type="dxa"/>
            <w:vAlign w:val="center"/>
          </w:tcPr>
          <w:p>
            <w:pPr>
              <w:spacing w:line="280" w:lineRule="exact"/>
              <w:rPr>
                <w:rFonts w:ascii="宋体" w:hAnsi="宋体" w:eastAsia="宋体"/>
                <w:szCs w:val="21"/>
              </w:rPr>
            </w:pPr>
            <w:r>
              <w:rPr>
                <w:rFonts w:hint="eastAsia" w:ascii="宋体" w:hAnsi="宋体" w:eastAsia="宋体"/>
                <w:szCs w:val="21"/>
              </w:rPr>
              <w:t>1.4 证券投资基金</w:t>
            </w:r>
          </w:p>
        </w:tc>
        <w:tc>
          <w:tcPr>
            <w:tcW w:w="1701" w:type="dxa"/>
            <w:vAlign w:val="center"/>
          </w:tcPr>
          <w:p>
            <w:pPr>
              <w:spacing w:line="280" w:lineRule="exact"/>
              <w:jc w:val="left"/>
              <w:rPr>
                <w:rFonts w:ascii="宋体" w:hAnsi="宋体" w:eastAsia="宋体"/>
                <w:szCs w:val="21"/>
              </w:rPr>
            </w:pPr>
            <w:r>
              <w:rPr>
                <w:rFonts w:ascii="宋体" w:hAnsi="宋体" w:eastAsia="宋体"/>
                <w:szCs w:val="21"/>
              </w:rPr>
              <w:t>讲授</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2</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280" w:lineRule="exact"/>
              <w:jc w:val="center"/>
              <w:rPr>
                <w:rFonts w:ascii="宋体" w:hAnsi="宋体" w:eastAsia="宋体"/>
                <w:szCs w:val="21"/>
              </w:rPr>
            </w:pPr>
          </w:p>
        </w:tc>
        <w:tc>
          <w:tcPr>
            <w:tcW w:w="1588" w:type="dxa"/>
            <w:vMerge w:val="continue"/>
            <w:vAlign w:val="center"/>
          </w:tcPr>
          <w:p>
            <w:pPr>
              <w:spacing w:line="280" w:lineRule="exact"/>
              <w:rPr>
                <w:rFonts w:ascii="宋体" w:hAnsi="宋体" w:eastAsia="宋体"/>
                <w:szCs w:val="21"/>
              </w:rPr>
            </w:pPr>
          </w:p>
        </w:tc>
        <w:tc>
          <w:tcPr>
            <w:tcW w:w="4111" w:type="dxa"/>
            <w:vAlign w:val="center"/>
          </w:tcPr>
          <w:p>
            <w:pPr>
              <w:spacing w:line="280" w:lineRule="exact"/>
              <w:rPr>
                <w:rFonts w:ascii="宋体" w:hAnsi="宋体" w:eastAsia="宋体"/>
                <w:szCs w:val="21"/>
              </w:rPr>
            </w:pPr>
            <w:r>
              <w:rPr>
                <w:rFonts w:hint="eastAsia" w:ascii="宋体" w:hAnsi="宋体" w:eastAsia="宋体"/>
                <w:szCs w:val="21"/>
              </w:rPr>
              <w:t>1.5 金融衍生工具</w:t>
            </w:r>
          </w:p>
        </w:tc>
        <w:tc>
          <w:tcPr>
            <w:tcW w:w="1701" w:type="dxa"/>
            <w:vAlign w:val="center"/>
          </w:tcPr>
          <w:p>
            <w:pPr>
              <w:spacing w:line="280" w:lineRule="exact"/>
              <w:jc w:val="left"/>
              <w:rPr>
                <w:rFonts w:ascii="宋体" w:hAnsi="宋体" w:eastAsia="宋体"/>
                <w:szCs w:val="21"/>
              </w:rPr>
            </w:pPr>
            <w:r>
              <w:rPr>
                <w:rFonts w:ascii="宋体" w:hAnsi="宋体" w:eastAsia="宋体"/>
                <w:szCs w:val="21"/>
              </w:rPr>
              <w:t>讲授</w:t>
            </w:r>
            <w:r>
              <w:rPr>
                <w:rFonts w:hint="eastAsia" w:ascii="宋体" w:hAnsi="宋体" w:eastAsia="宋体"/>
                <w:szCs w:val="21"/>
              </w:rPr>
              <w:t>、</w:t>
            </w:r>
            <w:r>
              <w:rPr>
                <w:rFonts w:ascii="宋体" w:hAnsi="宋体" w:eastAsia="宋体"/>
                <w:szCs w:val="21"/>
              </w:rPr>
              <w:t>课外作业布置</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4</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spacing w:line="280" w:lineRule="exact"/>
              <w:jc w:val="center"/>
              <w:rPr>
                <w:rFonts w:ascii="宋体" w:hAnsi="宋体" w:eastAsia="宋体"/>
                <w:szCs w:val="21"/>
              </w:rPr>
            </w:pPr>
            <w:r>
              <w:rPr>
                <w:rFonts w:hint="eastAsia" w:ascii="宋体" w:hAnsi="宋体" w:eastAsia="宋体"/>
                <w:szCs w:val="21"/>
              </w:rPr>
              <w:t>2</w:t>
            </w:r>
          </w:p>
        </w:tc>
        <w:tc>
          <w:tcPr>
            <w:tcW w:w="1588" w:type="dxa"/>
            <w:vMerge w:val="restart"/>
            <w:vAlign w:val="center"/>
          </w:tcPr>
          <w:p>
            <w:pPr>
              <w:spacing w:line="280" w:lineRule="exact"/>
              <w:rPr>
                <w:rFonts w:ascii="宋体" w:hAnsi="宋体" w:eastAsia="宋体"/>
                <w:szCs w:val="21"/>
              </w:rPr>
            </w:pPr>
            <w:r>
              <w:rPr>
                <w:rFonts w:hint="eastAsia" w:ascii="宋体" w:hAnsi="宋体" w:eastAsia="宋体"/>
                <w:szCs w:val="21"/>
              </w:rPr>
              <w:t>第2章 证券市场</w:t>
            </w:r>
          </w:p>
        </w:tc>
        <w:tc>
          <w:tcPr>
            <w:tcW w:w="4111" w:type="dxa"/>
            <w:vMerge w:val="restart"/>
            <w:vAlign w:val="center"/>
          </w:tcPr>
          <w:p>
            <w:pPr>
              <w:spacing w:line="280" w:lineRule="exact"/>
              <w:rPr>
                <w:rFonts w:ascii="宋体" w:hAnsi="宋体" w:eastAsia="宋体"/>
                <w:szCs w:val="21"/>
              </w:rPr>
            </w:pPr>
            <w:r>
              <w:rPr>
                <w:rFonts w:hint="eastAsia" w:ascii="宋体" w:hAnsi="宋体" w:eastAsia="宋体"/>
                <w:szCs w:val="21"/>
              </w:rPr>
              <w:t>2.1 证券市场概述</w:t>
            </w:r>
          </w:p>
          <w:p>
            <w:pPr>
              <w:spacing w:line="280" w:lineRule="exact"/>
              <w:rPr>
                <w:rFonts w:ascii="宋体" w:hAnsi="宋体" w:eastAsia="宋体"/>
                <w:szCs w:val="21"/>
              </w:rPr>
            </w:pPr>
            <w:r>
              <w:rPr>
                <w:rFonts w:hint="eastAsia" w:ascii="宋体" w:hAnsi="宋体" w:eastAsia="宋体"/>
                <w:szCs w:val="21"/>
              </w:rPr>
              <w:t>2.2 证券市场的运行机制</w:t>
            </w:r>
          </w:p>
          <w:p>
            <w:pPr>
              <w:spacing w:line="280" w:lineRule="exact"/>
              <w:rPr>
                <w:rFonts w:ascii="宋体" w:hAnsi="宋体" w:eastAsia="宋体"/>
                <w:szCs w:val="21"/>
              </w:rPr>
            </w:pPr>
            <w:r>
              <w:rPr>
                <w:rFonts w:hint="eastAsia" w:ascii="宋体" w:hAnsi="宋体" w:eastAsia="宋体"/>
                <w:szCs w:val="21"/>
              </w:rPr>
              <w:t>2.3 证券市场监管</w:t>
            </w:r>
          </w:p>
        </w:tc>
        <w:tc>
          <w:tcPr>
            <w:tcW w:w="1701" w:type="dxa"/>
            <w:vMerge w:val="restart"/>
            <w:vAlign w:val="center"/>
          </w:tcPr>
          <w:p>
            <w:pPr>
              <w:spacing w:line="280" w:lineRule="exact"/>
              <w:rPr>
                <w:rFonts w:ascii="宋体" w:hAnsi="宋体" w:eastAsia="宋体"/>
                <w:szCs w:val="21"/>
              </w:rPr>
            </w:pPr>
            <w:r>
              <w:rPr>
                <w:rFonts w:ascii="宋体" w:hAnsi="宋体" w:eastAsia="宋体"/>
                <w:szCs w:val="21"/>
              </w:rPr>
              <w:t>讲授</w:t>
            </w:r>
            <w:r>
              <w:rPr>
                <w:rFonts w:hint="eastAsia" w:ascii="宋体" w:hAnsi="宋体" w:eastAsia="宋体"/>
                <w:szCs w:val="21"/>
              </w:rPr>
              <w:t>、</w:t>
            </w:r>
            <w:r>
              <w:rPr>
                <w:rFonts w:ascii="宋体" w:hAnsi="宋体" w:eastAsia="宋体"/>
                <w:szCs w:val="21"/>
              </w:rPr>
              <w:t>课外作业布置</w:t>
            </w:r>
          </w:p>
        </w:tc>
        <w:tc>
          <w:tcPr>
            <w:tcW w:w="708" w:type="dxa"/>
            <w:vMerge w:val="restart"/>
            <w:vAlign w:val="center"/>
          </w:tcPr>
          <w:p>
            <w:pPr>
              <w:spacing w:line="280" w:lineRule="exact"/>
              <w:jc w:val="center"/>
              <w:rPr>
                <w:rFonts w:ascii="宋体" w:hAnsi="宋体" w:eastAsia="宋体"/>
                <w:szCs w:val="21"/>
              </w:rPr>
            </w:pPr>
            <w:r>
              <w:rPr>
                <w:rFonts w:hint="eastAsia" w:ascii="宋体" w:hAnsi="宋体" w:eastAsia="宋体"/>
                <w:szCs w:val="21"/>
              </w:rPr>
              <w:t>2</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280" w:lineRule="exact"/>
              <w:jc w:val="center"/>
              <w:rPr>
                <w:rFonts w:ascii="宋体" w:hAnsi="宋体" w:eastAsia="宋体"/>
                <w:szCs w:val="21"/>
              </w:rPr>
            </w:pPr>
          </w:p>
        </w:tc>
        <w:tc>
          <w:tcPr>
            <w:tcW w:w="1588" w:type="dxa"/>
            <w:vMerge w:val="continue"/>
            <w:vAlign w:val="center"/>
          </w:tcPr>
          <w:p>
            <w:pPr>
              <w:spacing w:line="280" w:lineRule="exact"/>
              <w:rPr>
                <w:rFonts w:ascii="宋体" w:hAnsi="宋体" w:eastAsia="宋体"/>
                <w:szCs w:val="21"/>
              </w:rPr>
            </w:pPr>
          </w:p>
        </w:tc>
        <w:tc>
          <w:tcPr>
            <w:tcW w:w="4111" w:type="dxa"/>
            <w:vMerge w:val="continue"/>
            <w:vAlign w:val="center"/>
          </w:tcPr>
          <w:p>
            <w:pPr>
              <w:spacing w:line="280" w:lineRule="exact"/>
              <w:rPr>
                <w:rFonts w:ascii="宋体" w:hAnsi="宋体" w:eastAsia="宋体"/>
                <w:szCs w:val="21"/>
              </w:rPr>
            </w:pPr>
          </w:p>
        </w:tc>
        <w:tc>
          <w:tcPr>
            <w:tcW w:w="1701" w:type="dxa"/>
            <w:vMerge w:val="continue"/>
            <w:vAlign w:val="center"/>
          </w:tcPr>
          <w:p>
            <w:pPr>
              <w:spacing w:line="280" w:lineRule="exact"/>
              <w:jc w:val="left"/>
              <w:rPr>
                <w:rFonts w:ascii="宋体" w:hAnsi="宋体" w:eastAsia="宋体"/>
                <w:szCs w:val="21"/>
              </w:rPr>
            </w:pPr>
          </w:p>
        </w:tc>
        <w:tc>
          <w:tcPr>
            <w:tcW w:w="708" w:type="dxa"/>
            <w:vMerge w:val="continue"/>
            <w:vAlign w:val="center"/>
          </w:tcPr>
          <w:p>
            <w:pPr>
              <w:spacing w:line="280" w:lineRule="exact"/>
              <w:jc w:val="center"/>
              <w:rPr>
                <w:rFonts w:ascii="宋体" w:hAnsi="宋体" w:eastAsia="宋体"/>
                <w:szCs w:val="21"/>
              </w:rPr>
            </w:pP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spacing w:line="280" w:lineRule="exact"/>
              <w:jc w:val="center"/>
              <w:rPr>
                <w:rFonts w:ascii="宋体" w:hAnsi="宋体" w:eastAsia="宋体"/>
                <w:szCs w:val="21"/>
              </w:rPr>
            </w:pPr>
            <w:r>
              <w:rPr>
                <w:rFonts w:hint="eastAsia" w:ascii="宋体" w:hAnsi="宋体" w:eastAsia="宋体"/>
                <w:szCs w:val="21"/>
              </w:rPr>
              <w:t>3</w:t>
            </w:r>
          </w:p>
        </w:tc>
        <w:tc>
          <w:tcPr>
            <w:tcW w:w="1588" w:type="dxa"/>
            <w:vMerge w:val="restart"/>
            <w:vAlign w:val="center"/>
          </w:tcPr>
          <w:p>
            <w:pPr>
              <w:spacing w:line="280" w:lineRule="exact"/>
              <w:rPr>
                <w:rFonts w:ascii="宋体" w:hAnsi="宋体" w:eastAsia="宋体"/>
                <w:szCs w:val="21"/>
              </w:rPr>
            </w:pPr>
            <w:r>
              <w:rPr>
                <w:rFonts w:hint="eastAsia" w:ascii="宋体" w:hAnsi="宋体" w:eastAsia="宋体"/>
                <w:szCs w:val="21"/>
              </w:rPr>
              <w:t>第4章 证券投资的宏观经济分析</w:t>
            </w:r>
          </w:p>
        </w:tc>
        <w:tc>
          <w:tcPr>
            <w:tcW w:w="4111" w:type="dxa"/>
            <w:vMerge w:val="restart"/>
            <w:vAlign w:val="center"/>
          </w:tcPr>
          <w:p>
            <w:pPr>
              <w:spacing w:line="280" w:lineRule="exact"/>
              <w:rPr>
                <w:rFonts w:ascii="宋体" w:hAnsi="宋体" w:eastAsia="宋体"/>
                <w:szCs w:val="21"/>
              </w:rPr>
            </w:pPr>
            <w:r>
              <w:rPr>
                <w:rFonts w:hint="eastAsia" w:ascii="宋体" w:hAnsi="宋体" w:eastAsia="宋体"/>
                <w:szCs w:val="21"/>
              </w:rPr>
              <w:t xml:space="preserve">4.1 宏观经济分析概述 </w:t>
            </w:r>
          </w:p>
          <w:p>
            <w:pPr>
              <w:spacing w:line="280" w:lineRule="exact"/>
              <w:rPr>
                <w:rFonts w:ascii="宋体" w:hAnsi="宋体" w:eastAsia="宋体"/>
                <w:szCs w:val="21"/>
              </w:rPr>
            </w:pPr>
            <w:r>
              <w:rPr>
                <w:rFonts w:hint="eastAsia" w:ascii="宋体" w:hAnsi="宋体" w:eastAsia="宋体"/>
                <w:szCs w:val="21"/>
              </w:rPr>
              <w:t xml:space="preserve">4.2 宏观经济运行对证券市场的影响 </w:t>
            </w:r>
          </w:p>
          <w:p>
            <w:pPr>
              <w:spacing w:line="280" w:lineRule="exact"/>
              <w:rPr>
                <w:rFonts w:ascii="宋体" w:hAnsi="宋体" w:eastAsia="宋体"/>
                <w:szCs w:val="21"/>
              </w:rPr>
            </w:pPr>
            <w:r>
              <w:rPr>
                <w:rFonts w:hint="eastAsia" w:ascii="宋体" w:hAnsi="宋体" w:eastAsia="宋体"/>
                <w:szCs w:val="21"/>
              </w:rPr>
              <w:t>4.3 宏观经济政策与证券市场</w:t>
            </w:r>
          </w:p>
        </w:tc>
        <w:tc>
          <w:tcPr>
            <w:tcW w:w="1701" w:type="dxa"/>
            <w:vMerge w:val="restart"/>
            <w:vAlign w:val="center"/>
          </w:tcPr>
          <w:p>
            <w:pPr>
              <w:spacing w:line="280" w:lineRule="exact"/>
              <w:jc w:val="left"/>
              <w:rPr>
                <w:rFonts w:ascii="宋体" w:hAnsi="宋体" w:eastAsia="宋体"/>
                <w:szCs w:val="21"/>
              </w:rPr>
            </w:pPr>
            <w:r>
              <w:rPr>
                <w:rFonts w:ascii="宋体" w:hAnsi="宋体" w:eastAsia="宋体"/>
                <w:szCs w:val="21"/>
              </w:rPr>
              <w:t>讲授</w:t>
            </w:r>
            <w:r>
              <w:rPr>
                <w:rFonts w:hint="eastAsia" w:ascii="宋体" w:hAnsi="宋体" w:eastAsia="宋体"/>
                <w:szCs w:val="21"/>
              </w:rPr>
              <w:t>、</w:t>
            </w:r>
            <w:r>
              <w:rPr>
                <w:rFonts w:ascii="宋体" w:hAnsi="宋体" w:eastAsia="宋体"/>
                <w:szCs w:val="21"/>
              </w:rPr>
              <w:t>课外作业布置</w:t>
            </w:r>
          </w:p>
        </w:tc>
        <w:tc>
          <w:tcPr>
            <w:tcW w:w="708" w:type="dxa"/>
            <w:vMerge w:val="restart"/>
            <w:vAlign w:val="center"/>
          </w:tcPr>
          <w:p>
            <w:pPr>
              <w:spacing w:line="280" w:lineRule="exact"/>
              <w:jc w:val="center"/>
              <w:rPr>
                <w:rFonts w:ascii="宋体" w:hAnsi="宋体" w:eastAsia="宋体"/>
                <w:szCs w:val="21"/>
              </w:rPr>
            </w:pPr>
            <w:r>
              <w:rPr>
                <w:rFonts w:hint="eastAsia" w:ascii="宋体" w:hAnsi="宋体" w:eastAsia="宋体"/>
                <w:szCs w:val="21"/>
              </w:rPr>
              <w:t>3</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280" w:lineRule="exact"/>
              <w:jc w:val="center"/>
              <w:rPr>
                <w:rFonts w:ascii="宋体" w:hAnsi="宋体" w:eastAsia="宋体"/>
                <w:szCs w:val="21"/>
              </w:rPr>
            </w:pPr>
          </w:p>
        </w:tc>
        <w:tc>
          <w:tcPr>
            <w:tcW w:w="1588" w:type="dxa"/>
            <w:vMerge w:val="continue"/>
            <w:vAlign w:val="center"/>
          </w:tcPr>
          <w:p>
            <w:pPr>
              <w:spacing w:line="280" w:lineRule="exact"/>
              <w:rPr>
                <w:rFonts w:ascii="宋体" w:hAnsi="宋体" w:eastAsia="宋体"/>
                <w:szCs w:val="21"/>
              </w:rPr>
            </w:pPr>
          </w:p>
        </w:tc>
        <w:tc>
          <w:tcPr>
            <w:tcW w:w="4111" w:type="dxa"/>
            <w:vMerge w:val="continue"/>
            <w:vAlign w:val="center"/>
          </w:tcPr>
          <w:p>
            <w:pPr>
              <w:spacing w:line="280" w:lineRule="exact"/>
              <w:rPr>
                <w:rFonts w:ascii="宋体" w:hAnsi="宋体" w:eastAsia="宋体"/>
                <w:szCs w:val="21"/>
              </w:rPr>
            </w:pPr>
          </w:p>
        </w:tc>
        <w:tc>
          <w:tcPr>
            <w:tcW w:w="1701" w:type="dxa"/>
            <w:vMerge w:val="continue"/>
            <w:vAlign w:val="center"/>
          </w:tcPr>
          <w:p>
            <w:pPr>
              <w:spacing w:line="280" w:lineRule="exact"/>
              <w:jc w:val="left"/>
              <w:rPr>
                <w:rFonts w:ascii="宋体" w:hAnsi="宋体" w:eastAsia="宋体"/>
                <w:szCs w:val="21"/>
              </w:rPr>
            </w:pPr>
          </w:p>
        </w:tc>
        <w:tc>
          <w:tcPr>
            <w:tcW w:w="708" w:type="dxa"/>
            <w:vMerge w:val="continue"/>
            <w:vAlign w:val="center"/>
          </w:tcPr>
          <w:p>
            <w:pPr>
              <w:spacing w:line="280" w:lineRule="exact"/>
              <w:jc w:val="center"/>
              <w:rPr>
                <w:rFonts w:ascii="宋体" w:hAnsi="宋体" w:eastAsia="宋体"/>
                <w:szCs w:val="21"/>
              </w:rPr>
            </w:pP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spacing w:line="280" w:lineRule="exact"/>
              <w:jc w:val="center"/>
              <w:rPr>
                <w:rFonts w:ascii="宋体" w:hAnsi="宋体" w:eastAsia="宋体"/>
                <w:szCs w:val="21"/>
              </w:rPr>
            </w:pPr>
            <w:r>
              <w:rPr>
                <w:rFonts w:hint="eastAsia" w:ascii="宋体" w:hAnsi="宋体" w:eastAsia="宋体"/>
                <w:szCs w:val="21"/>
              </w:rPr>
              <w:t>4</w:t>
            </w:r>
          </w:p>
        </w:tc>
        <w:tc>
          <w:tcPr>
            <w:tcW w:w="1588" w:type="dxa"/>
            <w:vMerge w:val="restart"/>
            <w:vAlign w:val="center"/>
          </w:tcPr>
          <w:p>
            <w:pPr>
              <w:spacing w:line="280" w:lineRule="exact"/>
              <w:rPr>
                <w:rFonts w:ascii="宋体" w:hAnsi="宋体" w:eastAsia="宋体"/>
                <w:szCs w:val="21"/>
              </w:rPr>
            </w:pPr>
            <w:r>
              <w:rPr>
                <w:rFonts w:hint="eastAsia" w:ascii="宋体" w:hAnsi="宋体" w:eastAsia="宋体"/>
                <w:szCs w:val="21"/>
              </w:rPr>
              <w:t>第5章 证券投资的产业分析</w:t>
            </w:r>
          </w:p>
        </w:tc>
        <w:tc>
          <w:tcPr>
            <w:tcW w:w="4111" w:type="dxa"/>
            <w:vMerge w:val="restart"/>
            <w:vAlign w:val="center"/>
          </w:tcPr>
          <w:p>
            <w:pPr>
              <w:spacing w:line="280" w:lineRule="exact"/>
              <w:rPr>
                <w:rFonts w:ascii="宋体" w:hAnsi="宋体" w:eastAsia="宋体"/>
                <w:szCs w:val="21"/>
              </w:rPr>
            </w:pPr>
            <w:r>
              <w:rPr>
                <w:rFonts w:hint="eastAsia" w:ascii="宋体" w:hAnsi="宋体" w:eastAsia="宋体"/>
                <w:szCs w:val="21"/>
              </w:rPr>
              <w:t xml:space="preserve">5.1 产业的基本特征分析 </w:t>
            </w:r>
          </w:p>
          <w:p>
            <w:pPr>
              <w:spacing w:line="280" w:lineRule="exact"/>
              <w:rPr>
                <w:rFonts w:ascii="宋体" w:hAnsi="宋体" w:eastAsia="宋体"/>
                <w:szCs w:val="21"/>
              </w:rPr>
            </w:pPr>
            <w:r>
              <w:rPr>
                <w:rFonts w:hint="eastAsia" w:ascii="宋体" w:hAnsi="宋体" w:eastAsia="宋体"/>
                <w:szCs w:val="21"/>
              </w:rPr>
              <w:t xml:space="preserve">5.2 产业生命周期分析 </w:t>
            </w:r>
          </w:p>
          <w:p>
            <w:pPr>
              <w:spacing w:line="280" w:lineRule="exact"/>
              <w:rPr>
                <w:rFonts w:ascii="宋体" w:hAnsi="宋体" w:eastAsia="宋体"/>
                <w:szCs w:val="21"/>
              </w:rPr>
            </w:pPr>
            <w:r>
              <w:rPr>
                <w:rFonts w:hint="eastAsia" w:ascii="宋体" w:hAnsi="宋体" w:eastAsia="宋体"/>
                <w:szCs w:val="21"/>
              </w:rPr>
              <w:t>5.3 产业结构分析</w:t>
            </w:r>
          </w:p>
        </w:tc>
        <w:tc>
          <w:tcPr>
            <w:tcW w:w="1701" w:type="dxa"/>
            <w:vMerge w:val="restart"/>
            <w:vAlign w:val="center"/>
          </w:tcPr>
          <w:p>
            <w:pPr>
              <w:spacing w:line="280" w:lineRule="exact"/>
              <w:jc w:val="left"/>
              <w:rPr>
                <w:rFonts w:ascii="宋体" w:hAnsi="宋体" w:eastAsia="宋体"/>
                <w:szCs w:val="21"/>
              </w:rPr>
            </w:pPr>
            <w:r>
              <w:rPr>
                <w:rFonts w:ascii="宋体" w:hAnsi="宋体" w:eastAsia="宋体"/>
                <w:szCs w:val="21"/>
              </w:rPr>
              <w:t>讲授</w:t>
            </w:r>
            <w:r>
              <w:rPr>
                <w:rFonts w:hint="eastAsia" w:ascii="宋体" w:hAnsi="宋体" w:eastAsia="宋体"/>
                <w:szCs w:val="21"/>
              </w:rPr>
              <w:t>、</w:t>
            </w:r>
            <w:r>
              <w:rPr>
                <w:rFonts w:ascii="宋体" w:hAnsi="宋体" w:eastAsia="宋体"/>
                <w:szCs w:val="21"/>
              </w:rPr>
              <w:t>课外作业布置</w:t>
            </w:r>
          </w:p>
        </w:tc>
        <w:tc>
          <w:tcPr>
            <w:tcW w:w="708" w:type="dxa"/>
            <w:vMerge w:val="restart"/>
            <w:vAlign w:val="center"/>
          </w:tcPr>
          <w:p>
            <w:pPr>
              <w:spacing w:line="280" w:lineRule="exact"/>
              <w:jc w:val="center"/>
              <w:rPr>
                <w:rFonts w:ascii="宋体" w:hAnsi="宋体" w:eastAsia="宋体"/>
                <w:szCs w:val="21"/>
              </w:rPr>
            </w:pPr>
            <w:r>
              <w:rPr>
                <w:rFonts w:hint="eastAsia" w:ascii="宋体" w:hAnsi="宋体" w:eastAsia="宋体"/>
                <w:szCs w:val="21"/>
              </w:rPr>
              <w:t>3</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280" w:lineRule="exact"/>
              <w:jc w:val="center"/>
              <w:rPr>
                <w:rFonts w:ascii="宋体" w:hAnsi="宋体" w:eastAsia="宋体"/>
                <w:szCs w:val="21"/>
              </w:rPr>
            </w:pPr>
          </w:p>
        </w:tc>
        <w:tc>
          <w:tcPr>
            <w:tcW w:w="1588" w:type="dxa"/>
            <w:vMerge w:val="continue"/>
            <w:vAlign w:val="center"/>
          </w:tcPr>
          <w:p>
            <w:pPr>
              <w:spacing w:line="280" w:lineRule="exact"/>
              <w:rPr>
                <w:rFonts w:ascii="宋体" w:hAnsi="宋体" w:eastAsia="宋体"/>
                <w:szCs w:val="21"/>
              </w:rPr>
            </w:pPr>
          </w:p>
        </w:tc>
        <w:tc>
          <w:tcPr>
            <w:tcW w:w="4111" w:type="dxa"/>
            <w:vMerge w:val="continue"/>
            <w:vAlign w:val="center"/>
          </w:tcPr>
          <w:p>
            <w:pPr>
              <w:spacing w:line="280" w:lineRule="exact"/>
              <w:rPr>
                <w:rFonts w:ascii="宋体" w:hAnsi="宋体" w:eastAsia="宋体"/>
                <w:szCs w:val="21"/>
              </w:rPr>
            </w:pPr>
          </w:p>
        </w:tc>
        <w:tc>
          <w:tcPr>
            <w:tcW w:w="1701" w:type="dxa"/>
            <w:vMerge w:val="continue"/>
            <w:vAlign w:val="center"/>
          </w:tcPr>
          <w:p>
            <w:pPr>
              <w:spacing w:line="280" w:lineRule="exact"/>
              <w:jc w:val="left"/>
              <w:rPr>
                <w:rFonts w:ascii="宋体" w:hAnsi="宋体" w:eastAsia="宋体"/>
                <w:szCs w:val="21"/>
              </w:rPr>
            </w:pPr>
          </w:p>
        </w:tc>
        <w:tc>
          <w:tcPr>
            <w:tcW w:w="708" w:type="dxa"/>
            <w:vMerge w:val="continue"/>
            <w:vAlign w:val="center"/>
          </w:tcPr>
          <w:p>
            <w:pPr>
              <w:spacing w:line="280" w:lineRule="exact"/>
              <w:jc w:val="center"/>
              <w:rPr>
                <w:rFonts w:ascii="宋体" w:hAnsi="宋体" w:eastAsia="宋体"/>
                <w:szCs w:val="21"/>
              </w:rPr>
            </w:pP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spacing w:line="280" w:lineRule="exact"/>
              <w:jc w:val="center"/>
              <w:rPr>
                <w:rFonts w:ascii="宋体" w:hAnsi="宋体" w:eastAsia="宋体"/>
                <w:szCs w:val="21"/>
              </w:rPr>
            </w:pPr>
            <w:r>
              <w:rPr>
                <w:rFonts w:hint="eastAsia" w:ascii="宋体" w:hAnsi="宋体" w:eastAsia="宋体"/>
                <w:szCs w:val="21"/>
              </w:rPr>
              <w:t>5</w:t>
            </w:r>
          </w:p>
        </w:tc>
        <w:tc>
          <w:tcPr>
            <w:tcW w:w="1588" w:type="dxa"/>
            <w:vMerge w:val="restart"/>
            <w:vAlign w:val="center"/>
          </w:tcPr>
          <w:p>
            <w:pPr>
              <w:spacing w:line="280" w:lineRule="exact"/>
              <w:rPr>
                <w:rFonts w:ascii="宋体" w:hAnsi="宋体" w:eastAsia="宋体"/>
                <w:szCs w:val="21"/>
              </w:rPr>
            </w:pPr>
            <w:r>
              <w:rPr>
                <w:rFonts w:hint="eastAsia" w:ascii="宋体" w:hAnsi="宋体" w:eastAsia="宋体"/>
                <w:szCs w:val="21"/>
              </w:rPr>
              <w:t>第6章 公司财务分析</w:t>
            </w:r>
          </w:p>
        </w:tc>
        <w:tc>
          <w:tcPr>
            <w:tcW w:w="4111" w:type="dxa"/>
            <w:vAlign w:val="center"/>
          </w:tcPr>
          <w:p>
            <w:pPr>
              <w:rPr>
                <w:rFonts w:ascii="宋体" w:hAnsi="宋体" w:eastAsia="宋体"/>
                <w:szCs w:val="21"/>
              </w:rPr>
            </w:pPr>
            <w:r>
              <w:rPr>
                <w:rFonts w:hint="eastAsia" w:ascii="宋体" w:hAnsi="宋体" w:eastAsia="宋体"/>
                <w:szCs w:val="21"/>
              </w:rPr>
              <w:t xml:space="preserve">6.1 概述：如何阅读上市公司的财务报表 </w:t>
            </w:r>
          </w:p>
          <w:p>
            <w:pPr>
              <w:spacing w:line="280" w:lineRule="exact"/>
              <w:rPr>
                <w:rFonts w:ascii="宋体" w:hAnsi="宋体" w:eastAsia="宋体"/>
                <w:szCs w:val="21"/>
              </w:rPr>
            </w:pPr>
            <w:r>
              <w:rPr>
                <w:rFonts w:hint="eastAsia" w:ascii="宋体" w:hAnsi="宋体" w:eastAsia="宋体"/>
                <w:szCs w:val="21"/>
              </w:rPr>
              <w:t>6.2 基于资产负债表的资产管理分析</w:t>
            </w:r>
          </w:p>
        </w:tc>
        <w:tc>
          <w:tcPr>
            <w:tcW w:w="1701" w:type="dxa"/>
            <w:vAlign w:val="center"/>
          </w:tcPr>
          <w:p>
            <w:pPr>
              <w:spacing w:line="280" w:lineRule="exact"/>
              <w:jc w:val="left"/>
              <w:rPr>
                <w:rFonts w:ascii="宋体" w:hAnsi="宋体" w:eastAsia="宋体"/>
                <w:szCs w:val="21"/>
              </w:rPr>
            </w:pPr>
            <w:r>
              <w:rPr>
                <w:rFonts w:ascii="宋体" w:hAnsi="宋体" w:eastAsia="宋体"/>
                <w:szCs w:val="21"/>
              </w:rPr>
              <w:t>讲授</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2</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280" w:lineRule="exact"/>
              <w:jc w:val="center"/>
              <w:rPr>
                <w:rFonts w:ascii="宋体" w:hAnsi="宋体" w:eastAsia="宋体"/>
                <w:szCs w:val="21"/>
              </w:rPr>
            </w:pPr>
          </w:p>
        </w:tc>
        <w:tc>
          <w:tcPr>
            <w:tcW w:w="1588" w:type="dxa"/>
            <w:vMerge w:val="continue"/>
            <w:vAlign w:val="center"/>
          </w:tcPr>
          <w:p>
            <w:pPr>
              <w:spacing w:line="280" w:lineRule="exact"/>
              <w:rPr>
                <w:rFonts w:ascii="宋体" w:hAnsi="宋体" w:eastAsia="宋体"/>
                <w:szCs w:val="21"/>
              </w:rPr>
            </w:pPr>
          </w:p>
        </w:tc>
        <w:tc>
          <w:tcPr>
            <w:tcW w:w="4111" w:type="dxa"/>
            <w:vAlign w:val="center"/>
          </w:tcPr>
          <w:p>
            <w:pPr>
              <w:spacing w:line="280" w:lineRule="exact"/>
              <w:rPr>
                <w:rFonts w:ascii="宋体" w:hAnsi="宋体" w:eastAsia="宋体"/>
                <w:szCs w:val="21"/>
              </w:rPr>
            </w:pPr>
            <w:r>
              <w:rPr>
                <w:rFonts w:hint="eastAsia" w:ascii="宋体" w:hAnsi="宋体" w:eastAsia="宋体"/>
                <w:szCs w:val="21"/>
              </w:rPr>
              <w:t xml:space="preserve">6.3 基于损益表的经营效益分析 </w:t>
            </w:r>
          </w:p>
          <w:p>
            <w:pPr>
              <w:spacing w:line="280" w:lineRule="exact"/>
              <w:rPr>
                <w:rFonts w:ascii="宋体" w:hAnsi="宋体" w:eastAsia="宋体"/>
                <w:szCs w:val="21"/>
              </w:rPr>
            </w:pPr>
            <w:r>
              <w:rPr>
                <w:rFonts w:hint="eastAsia" w:ascii="宋体" w:hAnsi="宋体" w:eastAsia="宋体"/>
                <w:szCs w:val="21"/>
              </w:rPr>
              <w:t>6.4 基于现金流量表的现金流分析</w:t>
            </w:r>
          </w:p>
        </w:tc>
        <w:tc>
          <w:tcPr>
            <w:tcW w:w="1701" w:type="dxa"/>
            <w:vAlign w:val="center"/>
          </w:tcPr>
          <w:p>
            <w:pPr>
              <w:spacing w:line="280" w:lineRule="exact"/>
              <w:jc w:val="left"/>
              <w:rPr>
                <w:rFonts w:ascii="宋体" w:hAnsi="宋体" w:eastAsia="宋体"/>
                <w:szCs w:val="21"/>
              </w:rPr>
            </w:pPr>
            <w:r>
              <w:rPr>
                <w:rFonts w:ascii="宋体" w:hAnsi="宋体" w:eastAsia="宋体"/>
                <w:szCs w:val="21"/>
              </w:rPr>
              <w:t>讲授</w:t>
            </w:r>
            <w:r>
              <w:rPr>
                <w:rFonts w:hint="eastAsia" w:ascii="宋体" w:hAnsi="宋体" w:eastAsia="宋体"/>
                <w:szCs w:val="21"/>
              </w:rPr>
              <w:t>、</w:t>
            </w:r>
            <w:r>
              <w:rPr>
                <w:rFonts w:ascii="宋体" w:hAnsi="宋体" w:eastAsia="宋体"/>
                <w:szCs w:val="21"/>
              </w:rPr>
              <w:t>课外作业布置</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2</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6</w:t>
            </w:r>
          </w:p>
        </w:tc>
        <w:tc>
          <w:tcPr>
            <w:tcW w:w="1588" w:type="dxa"/>
            <w:vAlign w:val="center"/>
          </w:tcPr>
          <w:p>
            <w:pPr>
              <w:spacing w:line="280" w:lineRule="exact"/>
              <w:rPr>
                <w:rFonts w:ascii="宋体" w:hAnsi="宋体" w:eastAsia="宋体"/>
                <w:szCs w:val="21"/>
              </w:rPr>
            </w:pPr>
            <w:r>
              <w:rPr>
                <w:rFonts w:hint="eastAsia" w:ascii="宋体" w:hAnsi="宋体" w:eastAsia="宋体"/>
                <w:szCs w:val="21"/>
              </w:rPr>
              <w:t>第7章 公司价值分析</w:t>
            </w:r>
          </w:p>
        </w:tc>
        <w:tc>
          <w:tcPr>
            <w:tcW w:w="4111" w:type="dxa"/>
            <w:vAlign w:val="center"/>
          </w:tcPr>
          <w:p>
            <w:pPr>
              <w:rPr>
                <w:rFonts w:asciiTheme="minorEastAsia" w:hAnsiTheme="minorEastAsia"/>
              </w:rPr>
            </w:pPr>
            <w:r>
              <w:rPr>
                <w:rFonts w:hint="eastAsia" w:asciiTheme="minorEastAsia" w:hAnsiTheme="minorEastAsia"/>
              </w:rPr>
              <w:t xml:space="preserve">7.1 公司基本分析 </w:t>
            </w:r>
          </w:p>
          <w:p>
            <w:pPr>
              <w:rPr>
                <w:rFonts w:asciiTheme="minorEastAsia" w:hAnsiTheme="minorEastAsia"/>
              </w:rPr>
            </w:pPr>
            <w:r>
              <w:rPr>
                <w:rFonts w:hint="eastAsia" w:asciiTheme="minorEastAsia" w:hAnsiTheme="minorEastAsia"/>
              </w:rPr>
              <w:t xml:space="preserve">7.2 资本结构———企业价值与股权价值 </w:t>
            </w:r>
          </w:p>
          <w:p>
            <w:pPr>
              <w:rPr>
                <w:rFonts w:asciiTheme="minorEastAsia" w:hAnsiTheme="minorEastAsia"/>
              </w:rPr>
            </w:pPr>
            <w:r>
              <w:rPr>
                <w:rFonts w:hint="eastAsia" w:asciiTheme="minorEastAsia" w:hAnsiTheme="minorEastAsia"/>
              </w:rPr>
              <w:t xml:space="preserve">7.3 绝对估值法 </w:t>
            </w:r>
          </w:p>
          <w:p>
            <w:pPr>
              <w:spacing w:line="280" w:lineRule="exact"/>
              <w:rPr>
                <w:rFonts w:ascii="宋体" w:hAnsi="宋体" w:eastAsia="宋体"/>
                <w:szCs w:val="21"/>
              </w:rPr>
            </w:pPr>
            <w:r>
              <w:rPr>
                <w:rFonts w:hint="eastAsia" w:asciiTheme="minorEastAsia" w:hAnsiTheme="minorEastAsia"/>
              </w:rPr>
              <w:t>7.4 相对估值法</w:t>
            </w:r>
          </w:p>
        </w:tc>
        <w:tc>
          <w:tcPr>
            <w:tcW w:w="1701" w:type="dxa"/>
            <w:vAlign w:val="center"/>
          </w:tcPr>
          <w:p>
            <w:pPr>
              <w:spacing w:line="280" w:lineRule="exact"/>
              <w:jc w:val="left"/>
              <w:rPr>
                <w:rFonts w:ascii="宋体" w:hAnsi="宋体" w:eastAsia="宋体"/>
                <w:szCs w:val="21"/>
              </w:rPr>
            </w:pPr>
            <w:r>
              <w:rPr>
                <w:rFonts w:ascii="宋体" w:hAnsi="宋体" w:eastAsia="宋体"/>
                <w:szCs w:val="21"/>
              </w:rPr>
              <w:t>讲授</w:t>
            </w:r>
            <w:r>
              <w:rPr>
                <w:rFonts w:hint="eastAsia" w:ascii="宋体" w:hAnsi="宋体" w:eastAsia="宋体"/>
                <w:szCs w:val="21"/>
              </w:rPr>
              <w:t>、</w:t>
            </w:r>
            <w:r>
              <w:rPr>
                <w:rFonts w:ascii="宋体" w:hAnsi="宋体" w:eastAsia="宋体"/>
                <w:szCs w:val="21"/>
              </w:rPr>
              <w:t>课外作业布置</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2</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7</w:t>
            </w:r>
          </w:p>
        </w:tc>
        <w:tc>
          <w:tcPr>
            <w:tcW w:w="1588" w:type="dxa"/>
            <w:vAlign w:val="center"/>
          </w:tcPr>
          <w:p>
            <w:pPr>
              <w:spacing w:line="280" w:lineRule="exact"/>
              <w:rPr>
                <w:rFonts w:ascii="宋体" w:hAnsi="宋体" w:eastAsia="宋体"/>
                <w:szCs w:val="21"/>
              </w:rPr>
            </w:pPr>
            <w:r>
              <w:rPr>
                <w:rFonts w:hint="eastAsia" w:ascii="宋体" w:hAnsi="宋体" w:eastAsia="宋体"/>
                <w:szCs w:val="21"/>
              </w:rPr>
              <w:t>第8章 技术分析概述</w:t>
            </w:r>
          </w:p>
        </w:tc>
        <w:tc>
          <w:tcPr>
            <w:tcW w:w="4111" w:type="dxa"/>
            <w:vAlign w:val="center"/>
          </w:tcPr>
          <w:p>
            <w:pPr>
              <w:spacing w:line="280" w:lineRule="exact"/>
              <w:rPr>
                <w:rFonts w:ascii="宋体" w:hAnsi="宋体" w:eastAsia="宋体"/>
                <w:szCs w:val="21"/>
              </w:rPr>
            </w:pPr>
            <w:r>
              <w:rPr>
                <w:rFonts w:hint="eastAsia" w:ascii="宋体" w:hAnsi="宋体" w:eastAsia="宋体"/>
                <w:szCs w:val="21"/>
              </w:rPr>
              <w:t xml:space="preserve">8.1 技术分析的理论基础 </w:t>
            </w:r>
          </w:p>
          <w:p>
            <w:pPr>
              <w:spacing w:line="280" w:lineRule="exact"/>
              <w:rPr>
                <w:rFonts w:ascii="宋体" w:hAnsi="宋体" w:eastAsia="宋体"/>
                <w:szCs w:val="21"/>
              </w:rPr>
            </w:pPr>
            <w:r>
              <w:rPr>
                <w:rFonts w:hint="eastAsia" w:ascii="宋体" w:hAnsi="宋体" w:eastAsia="宋体"/>
                <w:szCs w:val="21"/>
              </w:rPr>
              <w:t xml:space="preserve">8.2 市场行为的四个要素：价、量、时、空 </w:t>
            </w:r>
          </w:p>
          <w:p>
            <w:pPr>
              <w:spacing w:line="280" w:lineRule="exact"/>
              <w:rPr>
                <w:rFonts w:ascii="宋体" w:hAnsi="宋体" w:eastAsia="宋体"/>
                <w:szCs w:val="21"/>
              </w:rPr>
            </w:pPr>
            <w:r>
              <w:rPr>
                <w:rFonts w:hint="eastAsia" w:ascii="宋体" w:hAnsi="宋体" w:eastAsia="宋体"/>
                <w:szCs w:val="21"/>
              </w:rPr>
              <w:t xml:space="preserve">8.3 技术分析方法的分类和局限性 </w:t>
            </w:r>
          </w:p>
          <w:p>
            <w:pPr>
              <w:spacing w:line="280" w:lineRule="exact"/>
              <w:rPr>
                <w:rFonts w:ascii="宋体" w:hAnsi="宋体" w:eastAsia="宋体"/>
                <w:szCs w:val="21"/>
              </w:rPr>
            </w:pPr>
            <w:r>
              <w:rPr>
                <w:rFonts w:hint="eastAsia" w:ascii="宋体" w:hAnsi="宋体" w:eastAsia="宋体"/>
                <w:szCs w:val="21"/>
              </w:rPr>
              <w:t xml:space="preserve">8.4 与技术分析有关的几个理论 </w:t>
            </w:r>
          </w:p>
          <w:p>
            <w:pPr>
              <w:spacing w:line="280" w:lineRule="exact"/>
              <w:rPr>
                <w:rFonts w:ascii="宋体" w:hAnsi="宋体" w:eastAsia="宋体"/>
                <w:szCs w:val="21"/>
              </w:rPr>
            </w:pPr>
            <w:r>
              <w:rPr>
                <w:rFonts w:hint="eastAsia" w:ascii="宋体" w:hAnsi="宋体" w:eastAsia="宋体"/>
                <w:szCs w:val="21"/>
              </w:rPr>
              <w:t>8.5 价量配合的案例分析</w:t>
            </w:r>
          </w:p>
        </w:tc>
        <w:tc>
          <w:tcPr>
            <w:tcW w:w="1701" w:type="dxa"/>
            <w:vAlign w:val="center"/>
          </w:tcPr>
          <w:p>
            <w:pPr>
              <w:spacing w:line="28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2</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spacing w:line="280" w:lineRule="exact"/>
              <w:jc w:val="center"/>
              <w:rPr>
                <w:rFonts w:ascii="宋体" w:hAnsi="宋体" w:eastAsia="宋体"/>
                <w:szCs w:val="21"/>
              </w:rPr>
            </w:pPr>
            <w:r>
              <w:rPr>
                <w:rFonts w:hint="eastAsia" w:ascii="宋体" w:hAnsi="宋体" w:eastAsia="宋体"/>
                <w:szCs w:val="21"/>
              </w:rPr>
              <w:t>8</w:t>
            </w:r>
          </w:p>
        </w:tc>
        <w:tc>
          <w:tcPr>
            <w:tcW w:w="1588" w:type="dxa"/>
            <w:vMerge w:val="restart"/>
            <w:vAlign w:val="center"/>
          </w:tcPr>
          <w:p>
            <w:pPr>
              <w:spacing w:line="280" w:lineRule="exact"/>
              <w:rPr>
                <w:rFonts w:ascii="宋体" w:hAnsi="宋体" w:eastAsia="宋体"/>
                <w:szCs w:val="21"/>
              </w:rPr>
            </w:pPr>
            <w:r>
              <w:rPr>
                <w:rFonts w:hint="eastAsia" w:ascii="宋体" w:hAnsi="宋体" w:eastAsia="宋体"/>
                <w:szCs w:val="21"/>
              </w:rPr>
              <w:t>第9章 技术分析的主要理论和方法</w:t>
            </w:r>
          </w:p>
        </w:tc>
        <w:tc>
          <w:tcPr>
            <w:tcW w:w="4111" w:type="dxa"/>
            <w:vAlign w:val="center"/>
          </w:tcPr>
          <w:p>
            <w:pPr>
              <w:spacing w:line="280" w:lineRule="exact"/>
              <w:rPr>
                <w:rFonts w:ascii="宋体" w:hAnsi="宋体" w:eastAsia="宋体"/>
                <w:szCs w:val="21"/>
              </w:rPr>
            </w:pPr>
            <w:r>
              <w:rPr>
                <w:rFonts w:hint="eastAsia" w:ascii="宋体" w:hAnsi="宋体" w:eastAsia="宋体"/>
                <w:szCs w:val="21"/>
              </w:rPr>
              <w:t xml:space="preserve">9.1 道氏理论 </w:t>
            </w:r>
          </w:p>
          <w:p>
            <w:pPr>
              <w:spacing w:line="280" w:lineRule="exact"/>
              <w:rPr>
                <w:rFonts w:ascii="宋体" w:hAnsi="宋体" w:eastAsia="宋体"/>
                <w:szCs w:val="21"/>
              </w:rPr>
            </w:pPr>
            <w:r>
              <w:rPr>
                <w:rFonts w:hint="eastAsia" w:ascii="宋体" w:hAnsi="宋体" w:eastAsia="宋体"/>
                <w:szCs w:val="21"/>
              </w:rPr>
              <w:t xml:space="preserve">9.2 K线理论 </w:t>
            </w:r>
          </w:p>
          <w:p>
            <w:pPr>
              <w:spacing w:line="280" w:lineRule="exact"/>
              <w:rPr>
                <w:rFonts w:ascii="宋体" w:hAnsi="宋体" w:eastAsia="宋体"/>
                <w:szCs w:val="21"/>
              </w:rPr>
            </w:pPr>
            <w:r>
              <w:rPr>
                <w:rFonts w:hint="eastAsia" w:ascii="宋体" w:hAnsi="宋体" w:eastAsia="宋体"/>
                <w:szCs w:val="21"/>
              </w:rPr>
              <w:t>9.3支撑压力</w:t>
            </w:r>
          </w:p>
        </w:tc>
        <w:tc>
          <w:tcPr>
            <w:tcW w:w="1701" w:type="dxa"/>
            <w:vAlign w:val="center"/>
          </w:tcPr>
          <w:p>
            <w:pPr>
              <w:spacing w:line="28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2</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280" w:lineRule="exact"/>
              <w:jc w:val="center"/>
              <w:rPr>
                <w:rFonts w:ascii="宋体" w:hAnsi="宋体" w:eastAsia="宋体"/>
                <w:szCs w:val="21"/>
              </w:rPr>
            </w:pPr>
          </w:p>
        </w:tc>
        <w:tc>
          <w:tcPr>
            <w:tcW w:w="1588" w:type="dxa"/>
            <w:vMerge w:val="continue"/>
            <w:vAlign w:val="center"/>
          </w:tcPr>
          <w:p>
            <w:pPr>
              <w:spacing w:line="280" w:lineRule="exact"/>
              <w:rPr>
                <w:rFonts w:ascii="宋体" w:hAnsi="宋体" w:eastAsia="宋体"/>
                <w:szCs w:val="21"/>
              </w:rPr>
            </w:pPr>
          </w:p>
        </w:tc>
        <w:tc>
          <w:tcPr>
            <w:tcW w:w="4111" w:type="dxa"/>
            <w:vAlign w:val="center"/>
          </w:tcPr>
          <w:p>
            <w:pPr>
              <w:spacing w:line="280" w:lineRule="exact"/>
              <w:rPr>
                <w:rFonts w:ascii="宋体" w:hAnsi="宋体" w:eastAsia="宋体"/>
                <w:szCs w:val="21"/>
              </w:rPr>
            </w:pPr>
            <w:r>
              <w:rPr>
                <w:rFonts w:hint="eastAsia" w:ascii="宋体" w:hAnsi="宋体" w:eastAsia="宋体"/>
                <w:szCs w:val="21"/>
              </w:rPr>
              <w:t xml:space="preserve">9.4 形态理论 </w:t>
            </w:r>
          </w:p>
          <w:p>
            <w:pPr>
              <w:spacing w:line="280" w:lineRule="exact"/>
              <w:rPr>
                <w:rFonts w:ascii="宋体" w:hAnsi="宋体" w:eastAsia="宋体"/>
                <w:szCs w:val="21"/>
              </w:rPr>
            </w:pPr>
            <w:r>
              <w:rPr>
                <w:rFonts w:hint="eastAsia" w:ascii="宋体" w:hAnsi="宋体" w:eastAsia="宋体"/>
                <w:szCs w:val="21"/>
              </w:rPr>
              <w:t xml:space="preserve">9.5 波浪理论 </w:t>
            </w:r>
          </w:p>
          <w:p>
            <w:pPr>
              <w:spacing w:line="280" w:lineRule="exact"/>
              <w:rPr>
                <w:rFonts w:ascii="宋体" w:hAnsi="宋体" w:eastAsia="宋体"/>
                <w:szCs w:val="21"/>
              </w:rPr>
            </w:pPr>
            <w:r>
              <w:rPr>
                <w:rFonts w:hint="eastAsia" w:ascii="宋体" w:hAnsi="宋体" w:eastAsia="宋体"/>
                <w:szCs w:val="21"/>
              </w:rPr>
              <w:t>9.6 技术指标</w:t>
            </w:r>
          </w:p>
        </w:tc>
        <w:tc>
          <w:tcPr>
            <w:tcW w:w="1701" w:type="dxa"/>
            <w:vAlign w:val="center"/>
          </w:tcPr>
          <w:p>
            <w:pPr>
              <w:spacing w:line="28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2</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spacing w:line="280" w:lineRule="exact"/>
              <w:jc w:val="center"/>
              <w:rPr>
                <w:rFonts w:ascii="宋体" w:hAnsi="宋体" w:eastAsia="宋体"/>
                <w:szCs w:val="21"/>
              </w:rPr>
            </w:pPr>
            <w:r>
              <w:rPr>
                <w:rFonts w:hint="eastAsia" w:ascii="宋体" w:hAnsi="宋体" w:eastAsia="宋体"/>
                <w:szCs w:val="21"/>
              </w:rPr>
              <w:t>9</w:t>
            </w:r>
          </w:p>
        </w:tc>
        <w:tc>
          <w:tcPr>
            <w:tcW w:w="1588" w:type="dxa"/>
            <w:vMerge w:val="restart"/>
            <w:vAlign w:val="center"/>
          </w:tcPr>
          <w:p>
            <w:pPr>
              <w:spacing w:line="280" w:lineRule="exact"/>
              <w:rPr>
                <w:rFonts w:ascii="宋体" w:hAnsi="宋体" w:eastAsia="宋体"/>
                <w:szCs w:val="21"/>
              </w:rPr>
            </w:pPr>
            <w:r>
              <w:rPr>
                <w:rFonts w:hint="eastAsia" w:ascii="宋体" w:hAnsi="宋体" w:eastAsia="宋体"/>
                <w:szCs w:val="21"/>
              </w:rPr>
              <w:t>证券分析上机课程：证券分析软件的使用及技术分析实操</w:t>
            </w:r>
          </w:p>
        </w:tc>
        <w:tc>
          <w:tcPr>
            <w:tcW w:w="4111" w:type="dxa"/>
            <w:vAlign w:val="center"/>
          </w:tcPr>
          <w:p>
            <w:pPr>
              <w:spacing w:line="280" w:lineRule="exact"/>
              <w:rPr>
                <w:rFonts w:ascii="宋体" w:hAnsi="宋体" w:eastAsia="宋体"/>
                <w:szCs w:val="21"/>
              </w:rPr>
            </w:pPr>
            <w:r>
              <w:rPr>
                <w:rFonts w:hint="eastAsia" w:ascii="宋体" w:hAnsi="宋体" w:eastAsia="宋体"/>
                <w:szCs w:val="21"/>
              </w:rPr>
              <w:t>1. 实验软件的基本介绍和基本运用</w:t>
            </w:r>
          </w:p>
        </w:tc>
        <w:tc>
          <w:tcPr>
            <w:tcW w:w="1701" w:type="dxa"/>
            <w:vAlign w:val="center"/>
          </w:tcPr>
          <w:p>
            <w:pPr>
              <w:spacing w:line="280" w:lineRule="exact"/>
              <w:jc w:val="left"/>
              <w:rPr>
                <w:rFonts w:ascii="宋体" w:hAnsi="宋体" w:eastAsia="宋体"/>
                <w:szCs w:val="21"/>
              </w:rPr>
            </w:pPr>
            <w:r>
              <w:rPr>
                <w:rFonts w:ascii="宋体" w:hAnsi="宋体" w:eastAsia="宋体"/>
                <w:szCs w:val="21"/>
              </w:rPr>
              <w:t>上机</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4</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280" w:lineRule="exact"/>
              <w:rPr>
                <w:rFonts w:ascii="宋体" w:hAnsi="宋体" w:eastAsia="宋体"/>
                <w:szCs w:val="21"/>
              </w:rPr>
            </w:pPr>
          </w:p>
        </w:tc>
        <w:tc>
          <w:tcPr>
            <w:tcW w:w="1588" w:type="dxa"/>
            <w:vMerge w:val="continue"/>
            <w:vAlign w:val="center"/>
          </w:tcPr>
          <w:p>
            <w:pPr>
              <w:spacing w:line="280" w:lineRule="exact"/>
              <w:rPr>
                <w:rFonts w:ascii="宋体" w:hAnsi="宋体" w:eastAsia="宋体"/>
                <w:szCs w:val="21"/>
              </w:rPr>
            </w:pPr>
          </w:p>
        </w:tc>
        <w:tc>
          <w:tcPr>
            <w:tcW w:w="4111" w:type="dxa"/>
            <w:vAlign w:val="center"/>
          </w:tcPr>
          <w:p>
            <w:pPr>
              <w:spacing w:line="280" w:lineRule="exact"/>
              <w:rPr>
                <w:rFonts w:ascii="宋体" w:hAnsi="宋体" w:eastAsia="宋体"/>
                <w:szCs w:val="21"/>
              </w:rPr>
            </w:pPr>
            <w:r>
              <w:rPr>
                <w:rFonts w:hint="eastAsia" w:ascii="宋体" w:hAnsi="宋体" w:eastAsia="宋体"/>
                <w:szCs w:val="21"/>
              </w:rPr>
              <w:t>2. 基础的盘面语言</w:t>
            </w:r>
          </w:p>
        </w:tc>
        <w:tc>
          <w:tcPr>
            <w:tcW w:w="1701" w:type="dxa"/>
            <w:vAlign w:val="center"/>
          </w:tcPr>
          <w:p>
            <w:pPr>
              <w:spacing w:line="280" w:lineRule="exact"/>
              <w:jc w:val="left"/>
              <w:rPr>
                <w:rFonts w:ascii="宋体" w:hAnsi="宋体" w:eastAsia="宋体"/>
                <w:szCs w:val="21"/>
              </w:rPr>
            </w:pPr>
            <w:r>
              <w:rPr>
                <w:rFonts w:ascii="宋体" w:hAnsi="宋体" w:eastAsia="宋体"/>
                <w:szCs w:val="21"/>
              </w:rPr>
              <w:t>上机</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2</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280" w:lineRule="exact"/>
              <w:rPr>
                <w:rFonts w:ascii="宋体" w:hAnsi="宋体" w:eastAsia="宋体"/>
                <w:szCs w:val="21"/>
              </w:rPr>
            </w:pPr>
          </w:p>
        </w:tc>
        <w:tc>
          <w:tcPr>
            <w:tcW w:w="1588" w:type="dxa"/>
            <w:vMerge w:val="continue"/>
            <w:vAlign w:val="center"/>
          </w:tcPr>
          <w:p>
            <w:pPr>
              <w:spacing w:line="280" w:lineRule="exact"/>
              <w:rPr>
                <w:rFonts w:ascii="宋体" w:hAnsi="宋体" w:eastAsia="宋体"/>
                <w:szCs w:val="21"/>
              </w:rPr>
            </w:pPr>
          </w:p>
        </w:tc>
        <w:tc>
          <w:tcPr>
            <w:tcW w:w="4111" w:type="dxa"/>
            <w:vAlign w:val="center"/>
          </w:tcPr>
          <w:p>
            <w:pPr>
              <w:spacing w:line="280" w:lineRule="exact"/>
              <w:rPr>
                <w:rFonts w:ascii="宋体" w:hAnsi="宋体" w:eastAsia="宋体"/>
                <w:szCs w:val="21"/>
              </w:rPr>
            </w:pPr>
            <w:r>
              <w:rPr>
                <w:rFonts w:hint="eastAsia" w:ascii="宋体" w:hAnsi="宋体" w:eastAsia="宋体"/>
                <w:szCs w:val="21"/>
              </w:rPr>
              <w:t>3. 基本面分析</w:t>
            </w:r>
          </w:p>
        </w:tc>
        <w:tc>
          <w:tcPr>
            <w:tcW w:w="1701" w:type="dxa"/>
            <w:vAlign w:val="center"/>
          </w:tcPr>
          <w:p>
            <w:pPr>
              <w:spacing w:line="280" w:lineRule="exact"/>
              <w:jc w:val="left"/>
              <w:rPr>
                <w:rFonts w:ascii="宋体" w:hAnsi="宋体" w:eastAsia="宋体"/>
                <w:szCs w:val="21"/>
              </w:rPr>
            </w:pPr>
            <w:r>
              <w:rPr>
                <w:rFonts w:ascii="宋体" w:hAnsi="宋体" w:eastAsia="宋体"/>
                <w:szCs w:val="21"/>
              </w:rPr>
              <w:t>上机</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2</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280" w:lineRule="exact"/>
              <w:rPr>
                <w:rFonts w:ascii="宋体" w:hAnsi="宋体" w:eastAsia="宋体"/>
                <w:szCs w:val="21"/>
              </w:rPr>
            </w:pPr>
          </w:p>
        </w:tc>
        <w:tc>
          <w:tcPr>
            <w:tcW w:w="1588" w:type="dxa"/>
            <w:vMerge w:val="continue"/>
            <w:vAlign w:val="center"/>
          </w:tcPr>
          <w:p>
            <w:pPr>
              <w:spacing w:line="280" w:lineRule="exact"/>
              <w:rPr>
                <w:rFonts w:ascii="宋体" w:hAnsi="宋体" w:eastAsia="宋体"/>
                <w:szCs w:val="21"/>
              </w:rPr>
            </w:pPr>
          </w:p>
        </w:tc>
        <w:tc>
          <w:tcPr>
            <w:tcW w:w="4111" w:type="dxa"/>
            <w:vAlign w:val="center"/>
          </w:tcPr>
          <w:p>
            <w:pPr>
              <w:spacing w:line="280" w:lineRule="exact"/>
              <w:rPr>
                <w:rFonts w:ascii="宋体" w:hAnsi="宋体" w:eastAsia="宋体"/>
                <w:szCs w:val="21"/>
              </w:rPr>
            </w:pPr>
            <w:r>
              <w:rPr>
                <w:rFonts w:hint="eastAsia" w:ascii="宋体" w:hAnsi="宋体" w:eastAsia="宋体"/>
                <w:szCs w:val="21"/>
              </w:rPr>
              <w:t>4. 技术分析</w:t>
            </w:r>
          </w:p>
          <w:p>
            <w:pPr>
              <w:spacing w:line="280" w:lineRule="exact"/>
              <w:rPr>
                <w:rFonts w:ascii="宋体" w:hAnsi="宋体" w:eastAsia="宋体"/>
                <w:szCs w:val="21"/>
              </w:rPr>
            </w:pPr>
            <w:r>
              <w:rPr>
                <w:rFonts w:hint="eastAsia" w:ascii="宋体" w:hAnsi="宋体" w:eastAsia="宋体"/>
                <w:szCs w:val="21"/>
              </w:rPr>
              <w:t>（1）K线、K线组合</w:t>
            </w:r>
          </w:p>
          <w:p>
            <w:pPr>
              <w:spacing w:line="280" w:lineRule="exact"/>
              <w:rPr>
                <w:rFonts w:ascii="宋体" w:hAnsi="宋体" w:eastAsia="宋体"/>
                <w:szCs w:val="21"/>
              </w:rPr>
            </w:pPr>
            <w:r>
              <w:rPr>
                <w:rFonts w:hint="eastAsia" w:ascii="宋体" w:hAnsi="宋体" w:eastAsia="宋体"/>
                <w:szCs w:val="21"/>
              </w:rPr>
              <w:t>（2）成交量与量价配合</w:t>
            </w:r>
          </w:p>
          <w:p>
            <w:pPr>
              <w:spacing w:line="280" w:lineRule="exact"/>
              <w:rPr>
                <w:rFonts w:ascii="宋体" w:hAnsi="宋体" w:eastAsia="宋体"/>
                <w:szCs w:val="21"/>
              </w:rPr>
            </w:pPr>
            <w:r>
              <w:rPr>
                <w:rFonts w:hint="eastAsia" w:ascii="宋体" w:hAnsi="宋体" w:eastAsia="宋体"/>
                <w:szCs w:val="21"/>
              </w:rPr>
              <w:t>（3）均线系统和均线指标EXPMA等</w:t>
            </w:r>
          </w:p>
          <w:p>
            <w:pPr>
              <w:spacing w:line="280" w:lineRule="exact"/>
              <w:rPr>
                <w:rFonts w:ascii="宋体" w:hAnsi="宋体" w:eastAsia="宋体"/>
                <w:szCs w:val="21"/>
              </w:rPr>
            </w:pPr>
            <w:r>
              <w:rPr>
                <w:rFonts w:hint="eastAsia" w:ascii="宋体" w:hAnsi="宋体" w:eastAsia="宋体"/>
                <w:szCs w:val="21"/>
              </w:rPr>
              <w:t>（4）趋势指标MACD等</w:t>
            </w:r>
          </w:p>
          <w:p>
            <w:pPr>
              <w:spacing w:line="280" w:lineRule="exact"/>
              <w:rPr>
                <w:rFonts w:ascii="宋体" w:hAnsi="宋体" w:eastAsia="宋体"/>
                <w:szCs w:val="21"/>
              </w:rPr>
            </w:pPr>
            <w:r>
              <w:rPr>
                <w:rFonts w:hint="eastAsia" w:ascii="宋体" w:hAnsi="宋体" w:eastAsia="宋体"/>
                <w:szCs w:val="21"/>
              </w:rPr>
              <w:t>（5）超买超卖指标RSI、KDJ等</w:t>
            </w:r>
          </w:p>
          <w:p>
            <w:pPr>
              <w:spacing w:line="280" w:lineRule="exact"/>
              <w:rPr>
                <w:rFonts w:ascii="宋体" w:hAnsi="宋体" w:eastAsia="宋体"/>
                <w:szCs w:val="21"/>
              </w:rPr>
            </w:pPr>
            <w:r>
              <w:rPr>
                <w:rFonts w:hint="eastAsia" w:ascii="宋体" w:hAnsi="宋体" w:eastAsia="宋体"/>
                <w:szCs w:val="21"/>
              </w:rPr>
              <w:t>（6）趋向指标DMI等</w:t>
            </w:r>
          </w:p>
          <w:p>
            <w:pPr>
              <w:spacing w:line="280" w:lineRule="exact"/>
              <w:rPr>
                <w:rFonts w:ascii="宋体" w:hAnsi="宋体" w:eastAsia="宋体"/>
                <w:szCs w:val="21"/>
              </w:rPr>
            </w:pPr>
            <w:r>
              <w:rPr>
                <w:rFonts w:hint="eastAsia" w:ascii="宋体" w:hAnsi="宋体" w:eastAsia="宋体"/>
                <w:szCs w:val="21"/>
              </w:rPr>
              <w:t>（7）通道指标BOLL、XS等</w:t>
            </w:r>
          </w:p>
          <w:p>
            <w:pPr>
              <w:spacing w:line="280" w:lineRule="exact"/>
              <w:rPr>
                <w:rFonts w:ascii="宋体" w:hAnsi="宋体" w:eastAsia="宋体"/>
                <w:szCs w:val="21"/>
              </w:rPr>
            </w:pPr>
            <w:r>
              <w:rPr>
                <w:rFonts w:hint="eastAsia" w:ascii="宋体" w:hAnsi="宋体" w:eastAsia="宋体"/>
                <w:szCs w:val="21"/>
              </w:rPr>
              <w:t>（8）分时分析</w:t>
            </w:r>
          </w:p>
        </w:tc>
        <w:tc>
          <w:tcPr>
            <w:tcW w:w="1701" w:type="dxa"/>
            <w:vAlign w:val="center"/>
          </w:tcPr>
          <w:p>
            <w:pPr>
              <w:spacing w:line="280" w:lineRule="exact"/>
              <w:jc w:val="left"/>
              <w:rPr>
                <w:rFonts w:ascii="宋体" w:hAnsi="宋体" w:eastAsia="宋体"/>
                <w:szCs w:val="21"/>
              </w:rPr>
            </w:pPr>
            <w:r>
              <w:rPr>
                <w:rFonts w:ascii="宋体" w:hAnsi="宋体" w:eastAsia="宋体"/>
                <w:szCs w:val="21"/>
              </w:rPr>
              <w:t>上机</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8</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课程目标2、3</w:t>
            </w:r>
          </w:p>
        </w:tc>
      </w:tr>
    </w:tbl>
    <w:p>
      <w:pPr>
        <w:spacing w:before="312" w:beforeLines="100" w:after="156" w:afterLines="50" w:line="360" w:lineRule="auto"/>
        <w:jc w:val="left"/>
        <w:outlineLvl w:val="0"/>
        <w:rPr>
          <w:rFonts w:ascii="黑体" w:hAnsi="黑体" w:eastAsia="黑体"/>
          <w:sz w:val="30"/>
          <w:szCs w:val="30"/>
        </w:rPr>
      </w:pPr>
      <w:bookmarkStart w:id="7" w:name="_Toc4406549"/>
      <w:r>
        <w:rPr>
          <w:rFonts w:hint="eastAsia" w:ascii="黑体" w:hAnsi="黑体" w:eastAsia="黑体"/>
          <w:sz w:val="30"/>
          <w:szCs w:val="30"/>
        </w:rPr>
        <w:t>五、课程目标与考核内容</w:t>
      </w:r>
      <w:bookmarkEnd w:id="7"/>
    </w:p>
    <w:tbl>
      <w:tblPr>
        <w:tblStyle w:val="9"/>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spacing w:line="280" w:lineRule="exact"/>
              <w:jc w:val="center"/>
              <w:rPr>
                <w:rFonts w:ascii="宋体" w:hAnsi="宋体" w:eastAsia="宋体"/>
                <w:b/>
                <w:szCs w:val="21"/>
              </w:rPr>
            </w:pPr>
            <w:r>
              <w:rPr>
                <w:rFonts w:hint="eastAsia" w:ascii="宋体" w:hAnsi="宋体" w:eastAsia="宋体"/>
                <w:b/>
                <w:szCs w:val="21"/>
              </w:rPr>
              <w:t>课程目标</w:t>
            </w:r>
          </w:p>
        </w:tc>
        <w:tc>
          <w:tcPr>
            <w:tcW w:w="7505" w:type="dxa"/>
            <w:vAlign w:val="center"/>
          </w:tcPr>
          <w:p>
            <w:pPr>
              <w:spacing w:line="280" w:lineRule="exact"/>
              <w:jc w:val="center"/>
              <w:rPr>
                <w:rFonts w:ascii="宋体" w:hAnsi="宋体" w:eastAsia="宋体"/>
                <w:b/>
                <w:szCs w:val="21"/>
              </w:rPr>
            </w:pPr>
            <w:r>
              <w:rPr>
                <w:rFonts w:hint="eastAsia" w:ascii="宋体" w:hAnsi="宋体" w:eastAsia="宋体"/>
                <w:b/>
                <w:szCs w:val="21"/>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tc>
        <w:tc>
          <w:tcPr>
            <w:tcW w:w="7505" w:type="dxa"/>
            <w:tcMar>
              <w:top w:w="0" w:type="dxa"/>
              <w:left w:w="113" w:type="dxa"/>
              <w:bottom w:w="0" w:type="dxa"/>
              <w:right w:w="113" w:type="dxa"/>
            </w:tcMar>
            <w:vAlign w:val="center"/>
          </w:tcPr>
          <w:p>
            <w:pPr>
              <w:adjustRightInd w:val="0"/>
              <w:snapToGrid w:val="0"/>
              <w:spacing w:line="280" w:lineRule="exact"/>
              <w:ind w:left="21" w:leftChars="10"/>
              <w:jc w:val="left"/>
              <w:rPr>
                <w:rFonts w:ascii="宋体" w:hAnsi="宋体" w:eastAsia="宋体"/>
                <w:szCs w:val="21"/>
              </w:rPr>
            </w:pPr>
            <w:r>
              <w:rPr>
                <w:rFonts w:ascii="宋体" w:hAnsi="宋体" w:eastAsia="宋体"/>
                <w:szCs w:val="21"/>
              </w:rPr>
              <w:t>通过课堂提问</w:t>
            </w:r>
            <w:r>
              <w:rPr>
                <w:rFonts w:hint="eastAsia" w:ascii="宋体" w:hAnsi="宋体" w:eastAsia="宋体"/>
                <w:szCs w:val="21"/>
              </w:rPr>
              <w:t>、</w:t>
            </w:r>
            <w:r>
              <w:rPr>
                <w:rFonts w:ascii="宋体" w:hAnsi="宋体" w:eastAsia="宋体"/>
                <w:szCs w:val="21"/>
              </w:rPr>
              <w:t>课外作业布置以及期末考试中的客观题部分考察学生对基础知识的掌握程度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spacing w:line="280" w:lineRule="exact"/>
              <w:jc w:val="center"/>
              <w:rPr>
                <w:rFonts w:ascii="宋体" w:hAnsi="宋体" w:eastAsia="宋体"/>
                <w:szCs w:val="21"/>
              </w:rPr>
            </w:pPr>
            <w:r>
              <w:rPr>
                <w:rFonts w:hint="eastAsia" w:ascii="宋体" w:hAnsi="宋体" w:eastAsia="宋体"/>
                <w:szCs w:val="21"/>
              </w:rPr>
              <w:t>课程目标2</w:t>
            </w:r>
          </w:p>
        </w:tc>
        <w:tc>
          <w:tcPr>
            <w:tcW w:w="7505" w:type="dxa"/>
            <w:vAlign w:val="center"/>
          </w:tcPr>
          <w:p>
            <w:pPr>
              <w:tabs>
                <w:tab w:val="left" w:pos="-106"/>
              </w:tabs>
              <w:adjustRightInd w:val="0"/>
              <w:snapToGrid w:val="0"/>
              <w:spacing w:line="280" w:lineRule="exact"/>
              <w:ind w:left="-104" w:leftChars="-50" w:hanging="1"/>
              <w:jc w:val="left"/>
              <w:rPr>
                <w:rFonts w:ascii="宋体" w:hAnsi="宋体" w:eastAsia="宋体"/>
                <w:szCs w:val="21"/>
              </w:rPr>
            </w:pPr>
            <w:r>
              <w:rPr>
                <w:rFonts w:ascii="宋体" w:hAnsi="宋体" w:eastAsia="宋体"/>
                <w:szCs w:val="21"/>
              </w:rPr>
              <w:t>通过课堂提问</w:t>
            </w:r>
            <w:r>
              <w:rPr>
                <w:rFonts w:hint="eastAsia" w:ascii="宋体" w:hAnsi="宋体" w:eastAsia="宋体"/>
                <w:szCs w:val="21"/>
              </w:rPr>
              <w:t>、</w:t>
            </w:r>
            <w:r>
              <w:rPr>
                <w:rFonts w:ascii="宋体" w:hAnsi="宋体" w:eastAsia="宋体"/>
                <w:szCs w:val="21"/>
              </w:rPr>
              <w:t>课外作业布置以及期末考试中的客观题部分考察学生对</w:t>
            </w:r>
            <w:r>
              <w:rPr>
                <w:rFonts w:hint="eastAsia" w:ascii="宋体" w:hAnsi="宋体" w:eastAsia="宋体"/>
                <w:szCs w:val="21"/>
              </w:rPr>
              <w:t>专业</w:t>
            </w:r>
            <w:r>
              <w:rPr>
                <w:rFonts w:ascii="宋体" w:hAnsi="宋体" w:eastAsia="宋体"/>
                <w:szCs w:val="21"/>
              </w:rPr>
              <w:t>知识的掌握程度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spacing w:line="280" w:lineRule="exact"/>
              <w:jc w:val="center"/>
              <w:rPr>
                <w:rFonts w:ascii="宋体" w:hAnsi="宋体" w:eastAsia="宋体"/>
                <w:szCs w:val="21"/>
              </w:rPr>
            </w:pPr>
            <w:r>
              <w:rPr>
                <w:rFonts w:hint="eastAsia" w:ascii="宋体" w:hAnsi="宋体" w:eastAsia="宋体"/>
                <w:szCs w:val="21"/>
              </w:rPr>
              <w:t>课程目标3</w:t>
            </w:r>
          </w:p>
        </w:tc>
        <w:tc>
          <w:tcPr>
            <w:tcW w:w="7505" w:type="dxa"/>
            <w:vAlign w:val="center"/>
          </w:tcPr>
          <w:p>
            <w:pPr>
              <w:adjustRightInd w:val="0"/>
              <w:spacing w:line="280" w:lineRule="exact"/>
              <w:ind w:left="-106"/>
              <w:jc w:val="left"/>
              <w:rPr>
                <w:rFonts w:ascii="宋体" w:hAnsi="宋体" w:eastAsia="宋体" w:cs="宋体"/>
                <w:bCs/>
                <w:szCs w:val="21"/>
              </w:rPr>
            </w:pPr>
            <w:r>
              <w:rPr>
                <w:rFonts w:ascii="宋体" w:hAnsi="宋体" w:eastAsia="宋体"/>
                <w:szCs w:val="21"/>
              </w:rPr>
              <w:t>通过课堂提问</w:t>
            </w:r>
            <w:r>
              <w:rPr>
                <w:rFonts w:hint="eastAsia" w:ascii="宋体" w:hAnsi="宋体" w:eastAsia="宋体"/>
                <w:szCs w:val="21"/>
              </w:rPr>
              <w:t>、</w:t>
            </w:r>
            <w:r>
              <w:rPr>
                <w:rFonts w:ascii="宋体" w:hAnsi="宋体" w:eastAsia="宋体"/>
                <w:szCs w:val="21"/>
              </w:rPr>
              <w:t>课外作业布置以及期末考试中的客观题</w:t>
            </w:r>
            <w:r>
              <w:rPr>
                <w:rFonts w:hint="eastAsia" w:ascii="宋体" w:hAnsi="宋体" w:eastAsia="宋体"/>
                <w:szCs w:val="21"/>
              </w:rPr>
              <w:t>、</w:t>
            </w:r>
            <w:r>
              <w:rPr>
                <w:rFonts w:ascii="宋体" w:hAnsi="宋体" w:eastAsia="宋体"/>
                <w:szCs w:val="21"/>
              </w:rPr>
              <w:t>主观题部分考察学生对</w:t>
            </w:r>
            <w:r>
              <w:rPr>
                <w:rFonts w:hint="eastAsia" w:ascii="宋体" w:hAnsi="宋体" w:eastAsia="宋体"/>
                <w:szCs w:val="21"/>
              </w:rPr>
              <w:t>专业</w:t>
            </w:r>
            <w:r>
              <w:rPr>
                <w:rFonts w:ascii="宋体" w:hAnsi="宋体" w:eastAsia="宋体"/>
                <w:szCs w:val="21"/>
              </w:rPr>
              <w:t>知识的</w:t>
            </w:r>
            <w:r>
              <w:rPr>
                <w:rFonts w:hint="eastAsia" w:ascii="宋体" w:hAnsi="宋体" w:eastAsia="宋体"/>
                <w:szCs w:val="21"/>
              </w:rPr>
              <w:t>应用</w:t>
            </w:r>
            <w:r>
              <w:rPr>
                <w:rFonts w:ascii="宋体" w:hAnsi="宋体" w:eastAsia="宋体"/>
                <w:szCs w:val="21"/>
              </w:rPr>
              <w:t>能力</w:t>
            </w:r>
          </w:p>
        </w:tc>
      </w:tr>
    </w:tbl>
    <w:p>
      <w:pPr>
        <w:spacing w:before="312" w:beforeLines="100" w:after="156" w:afterLines="50" w:line="360" w:lineRule="auto"/>
        <w:jc w:val="left"/>
        <w:outlineLvl w:val="0"/>
        <w:rPr>
          <w:rFonts w:ascii="黑体" w:hAnsi="黑体" w:eastAsia="黑体"/>
          <w:sz w:val="30"/>
          <w:szCs w:val="30"/>
        </w:rPr>
      </w:pPr>
      <w:bookmarkStart w:id="8" w:name="_Toc4406550"/>
      <w:r>
        <w:rPr>
          <w:rFonts w:hint="eastAsia" w:ascii="黑体" w:hAnsi="黑体" w:eastAsia="黑体"/>
          <w:sz w:val="30"/>
          <w:szCs w:val="30"/>
        </w:rPr>
        <w:t>六、考核方式与评价细则</w:t>
      </w:r>
      <w:bookmarkEnd w:id="8"/>
    </w:p>
    <w:tbl>
      <w:tblPr>
        <w:tblStyle w:val="9"/>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hAnsi="宋体" w:eastAsia="宋体"/>
                <w:b/>
                <w:szCs w:val="21"/>
              </w:rPr>
            </w:pPr>
            <w:r>
              <w:rPr>
                <w:rFonts w:hint="eastAsia" w:ascii="宋体" w:hAnsi="宋体" w:eastAsia="宋体"/>
                <w:b/>
                <w:szCs w:val="21"/>
              </w:rPr>
              <w:t>考核方式</w:t>
            </w:r>
          </w:p>
        </w:tc>
        <w:tc>
          <w:tcPr>
            <w:tcW w:w="793" w:type="dxa"/>
            <w:vAlign w:val="center"/>
          </w:tcPr>
          <w:p>
            <w:pPr>
              <w:spacing w:line="280" w:lineRule="exact"/>
              <w:jc w:val="center"/>
              <w:rPr>
                <w:rFonts w:ascii="宋体" w:hAnsi="宋体" w:eastAsia="宋体"/>
                <w:b/>
                <w:szCs w:val="21"/>
              </w:rPr>
            </w:pPr>
            <w:r>
              <w:rPr>
                <w:rFonts w:hint="eastAsia" w:ascii="宋体" w:hAnsi="宋体" w:eastAsia="宋体"/>
                <w:b/>
                <w:szCs w:val="21"/>
              </w:rPr>
              <w:t>比例</w:t>
            </w:r>
          </w:p>
        </w:tc>
        <w:tc>
          <w:tcPr>
            <w:tcW w:w="7448" w:type="dxa"/>
            <w:vAlign w:val="center"/>
          </w:tcPr>
          <w:p>
            <w:pPr>
              <w:spacing w:line="280" w:lineRule="exact"/>
              <w:jc w:val="center"/>
              <w:rPr>
                <w:rFonts w:ascii="宋体" w:hAnsi="宋体" w:eastAsia="宋体"/>
                <w:b/>
                <w:szCs w:val="21"/>
              </w:rPr>
            </w:pPr>
            <w:r>
              <w:rPr>
                <w:rFonts w:hint="eastAsia" w:ascii="宋体" w:hAnsi="宋体" w:eastAsia="宋体"/>
                <w:b/>
                <w:szCs w:val="21"/>
              </w:rPr>
              <w:t>考核/评价细则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hAnsi="宋体" w:eastAsia="宋体"/>
                <w:szCs w:val="21"/>
              </w:rPr>
            </w:pPr>
            <w:r>
              <w:rPr>
                <w:rFonts w:ascii="宋体" w:hAnsi="宋体" w:eastAsia="宋体"/>
                <w:szCs w:val="21"/>
              </w:rPr>
              <w:t>课堂表现</w:t>
            </w:r>
          </w:p>
        </w:tc>
        <w:tc>
          <w:tcPr>
            <w:tcW w:w="793" w:type="dxa"/>
            <w:vAlign w:val="center"/>
          </w:tcPr>
          <w:p>
            <w:pPr>
              <w:spacing w:line="280" w:lineRule="exact"/>
              <w:jc w:val="center"/>
              <w:rPr>
                <w:rFonts w:ascii="宋体" w:hAnsi="宋体" w:eastAsia="宋体"/>
                <w:szCs w:val="21"/>
              </w:rPr>
            </w:pPr>
            <w:r>
              <w:rPr>
                <w:rFonts w:hint="eastAsia" w:ascii="宋体" w:hAnsi="宋体" w:eastAsia="宋体"/>
                <w:szCs w:val="21"/>
              </w:rPr>
              <w:t>8%</w:t>
            </w:r>
          </w:p>
        </w:tc>
        <w:tc>
          <w:tcPr>
            <w:tcW w:w="7448" w:type="dxa"/>
            <w:vAlign w:val="center"/>
          </w:tcPr>
          <w:p>
            <w:pPr>
              <w:spacing w:line="280" w:lineRule="exact"/>
              <w:jc w:val="left"/>
              <w:rPr>
                <w:rFonts w:ascii="宋体" w:hAnsi="宋体" w:eastAsia="宋体"/>
                <w:szCs w:val="21"/>
              </w:rPr>
            </w:pPr>
            <w:r>
              <w:rPr>
                <w:rFonts w:ascii="宋体" w:hAnsi="宋体" w:eastAsia="宋体"/>
                <w:szCs w:val="21"/>
              </w:rPr>
              <w:t>遵守课堂纪律</w:t>
            </w:r>
            <w:r>
              <w:rPr>
                <w:rFonts w:hint="eastAsia" w:ascii="宋体" w:hAnsi="宋体" w:eastAsia="宋体"/>
                <w:szCs w:val="21"/>
              </w:rPr>
              <w:t>、</w:t>
            </w:r>
            <w:r>
              <w:rPr>
                <w:rFonts w:ascii="宋体" w:hAnsi="宋体" w:eastAsia="宋体"/>
                <w:szCs w:val="21"/>
              </w:rPr>
              <w:t>主动参与课堂互动此项</w:t>
            </w:r>
            <w:r>
              <w:rPr>
                <w:rFonts w:hint="eastAsia" w:ascii="宋体" w:hAnsi="宋体" w:eastAsia="宋体"/>
                <w:szCs w:val="21"/>
              </w:rPr>
              <w:t>可获满分，若出现违反课堂纪律的现象，则每发现一次扣4分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hAnsi="宋体" w:eastAsia="宋体"/>
                <w:szCs w:val="21"/>
              </w:rPr>
            </w:pPr>
            <w:r>
              <w:rPr>
                <w:rFonts w:ascii="宋体" w:hAnsi="宋体" w:eastAsia="宋体"/>
                <w:szCs w:val="21"/>
              </w:rPr>
              <w:t>平时作业</w:t>
            </w:r>
          </w:p>
        </w:tc>
        <w:tc>
          <w:tcPr>
            <w:tcW w:w="793" w:type="dxa"/>
            <w:vAlign w:val="center"/>
          </w:tcPr>
          <w:p>
            <w:pPr>
              <w:spacing w:line="280" w:lineRule="exact"/>
              <w:jc w:val="center"/>
              <w:rPr>
                <w:rFonts w:ascii="宋体" w:hAnsi="宋体" w:eastAsia="宋体"/>
                <w:szCs w:val="21"/>
              </w:rPr>
            </w:pPr>
            <w:r>
              <w:rPr>
                <w:rFonts w:hint="eastAsia" w:ascii="宋体" w:hAnsi="宋体" w:eastAsia="宋体"/>
                <w:szCs w:val="21"/>
              </w:rPr>
              <w:t>10%</w:t>
            </w:r>
          </w:p>
        </w:tc>
        <w:tc>
          <w:tcPr>
            <w:tcW w:w="7448" w:type="dxa"/>
            <w:vAlign w:val="center"/>
          </w:tcPr>
          <w:p>
            <w:pPr>
              <w:spacing w:line="280" w:lineRule="exact"/>
              <w:rPr>
                <w:rFonts w:ascii="宋体" w:hAnsi="宋体" w:eastAsia="宋体"/>
                <w:szCs w:val="21"/>
              </w:rPr>
            </w:pPr>
            <w:r>
              <w:rPr>
                <w:rFonts w:ascii="宋体" w:hAnsi="宋体" w:eastAsia="宋体"/>
                <w:szCs w:val="21"/>
              </w:rPr>
              <w:t>本学期共布置课外作业次数</w:t>
            </w:r>
            <w:r>
              <w:rPr>
                <w:rFonts w:hint="eastAsia" w:ascii="宋体" w:hAnsi="宋体" w:eastAsia="宋体"/>
                <w:szCs w:val="21"/>
              </w:rPr>
              <w:t>5-6次，少交一次扣2分，均交齐可获6分，按照学生课堂作业完成情况给与学生不同的分数评价。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hAnsi="宋体" w:eastAsia="宋体"/>
                <w:szCs w:val="21"/>
              </w:rPr>
            </w:pPr>
            <w:r>
              <w:rPr>
                <w:rFonts w:ascii="宋体" w:hAnsi="宋体" w:eastAsia="宋体"/>
                <w:szCs w:val="21"/>
              </w:rPr>
              <w:t>出勤</w:t>
            </w:r>
          </w:p>
        </w:tc>
        <w:tc>
          <w:tcPr>
            <w:tcW w:w="793" w:type="dxa"/>
            <w:vAlign w:val="center"/>
          </w:tcPr>
          <w:p>
            <w:pPr>
              <w:spacing w:line="280" w:lineRule="exact"/>
              <w:jc w:val="center"/>
              <w:rPr>
                <w:rFonts w:ascii="宋体" w:hAnsi="宋体" w:eastAsia="宋体"/>
                <w:szCs w:val="21"/>
              </w:rPr>
            </w:pPr>
            <w:r>
              <w:rPr>
                <w:rFonts w:hint="eastAsia" w:ascii="宋体" w:hAnsi="宋体" w:eastAsia="宋体"/>
                <w:szCs w:val="21"/>
              </w:rPr>
              <w:t>12%</w:t>
            </w:r>
          </w:p>
        </w:tc>
        <w:tc>
          <w:tcPr>
            <w:tcW w:w="7448" w:type="dxa"/>
            <w:vAlign w:val="center"/>
          </w:tcPr>
          <w:p>
            <w:pPr>
              <w:spacing w:line="280" w:lineRule="exact"/>
              <w:rPr>
                <w:rFonts w:ascii="宋体" w:hAnsi="宋体" w:eastAsia="宋体"/>
                <w:szCs w:val="21"/>
              </w:rPr>
            </w:pPr>
            <w:r>
              <w:rPr>
                <w:rFonts w:hint="eastAsia" w:ascii="宋体" w:hAnsi="宋体" w:eastAsia="宋体"/>
                <w:szCs w:val="21"/>
              </w:rPr>
              <w:t>每次抽点缺席扣4分，迟到扣2分，三次以上抽点缺席则该项为零，并通报辅导员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hAnsi="宋体" w:eastAsia="宋体"/>
                <w:szCs w:val="21"/>
              </w:rPr>
            </w:pPr>
            <w:r>
              <w:rPr>
                <w:rFonts w:ascii="宋体" w:hAnsi="宋体" w:eastAsia="宋体"/>
                <w:szCs w:val="21"/>
              </w:rPr>
              <w:t>期末考试</w:t>
            </w:r>
          </w:p>
        </w:tc>
        <w:tc>
          <w:tcPr>
            <w:tcW w:w="793" w:type="dxa"/>
            <w:vAlign w:val="center"/>
          </w:tcPr>
          <w:p>
            <w:pPr>
              <w:spacing w:line="280" w:lineRule="exact"/>
              <w:jc w:val="center"/>
              <w:rPr>
                <w:rFonts w:ascii="宋体" w:hAnsi="宋体" w:eastAsia="宋体"/>
                <w:szCs w:val="21"/>
              </w:rPr>
            </w:pPr>
            <w:r>
              <w:rPr>
                <w:rFonts w:hint="eastAsia" w:ascii="宋体" w:hAnsi="宋体" w:eastAsia="宋体"/>
                <w:szCs w:val="21"/>
              </w:rPr>
              <w:t>70%</w:t>
            </w:r>
          </w:p>
        </w:tc>
        <w:tc>
          <w:tcPr>
            <w:tcW w:w="7448" w:type="dxa"/>
            <w:vAlign w:val="center"/>
          </w:tcPr>
          <w:p>
            <w:pPr>
              <w:spacing w:line="280" w:lineRule="exact"/>
              <w:rPr>
                <w:rFonts w:ascii="宋体" w:hAnsi="宋体" w:eastAsia="宋体" w:cs="宋体"/>
                <w:szCs w:val="21"/>
              </w:rPr>
            </w:pPr>
            <w:r>
              <w:rPr>
                <w:rFonts w:hint="eastAsia" w:ascii="宋体" w:hAnsi="宋体" w:eastAsia="宋体" w:cs="宋体"/>
                <w:szCs w:val="21"/>
              </w:rPr>
              <w:t>通过单选题、多选题、判断题、简答题、计算题、材料分析题等</w:t>
            </w:r>
            <w:r>
              <w:rPr>
                <w:rFonts w:ascii="宋体" w:hAnsi="宋体" w:eastAsia="宋体" w:cs="宋体"/>
                <w:szCs w:val="21"/>
              </w:rPr>
              <w:t>综合考察学生对本学期学习的重要</w:t>
            </w:r>
            <w:r>
              <w:rPr>
                <w:rFonts w:hint="eastAsia" w:ascii="宋体" w:hAnsi="宋体" w:eastAsia="宋体" w:cs="宋体"/>
                <w:szCs w:val="21"/>
              </w:rPr>
              <w:t>知识</w:t>
            </w:r>
            <w:r>
              <w:rPr>
                <w:rFonts w:ascii="宋体" w:hAnsi="宋体" w:eastAsia="宋体" w:cs="宋体"/>
                <w:szCs w:val="21"/>
              </w:rPr>
              <w:t>点的掌握程度</w:t>
            </w:r>
            <w:r>
              <w:rPr>
                <w:rFonts w:hint="eastAsia" w:ascii="宋体" w:hAnsi="宋体" w:eastAsia="宋体" w:cs="宋体"/>
                <w:szCs w:val="21"/>
              </w:rPr>
              <w:t>，特别是掌握如何通过公开信息对上市公司投资价值进行综合分析的基本思路</w:t>
            </w:r>
          </w:p>
        </w:tc>
      </w:tr>
    </w:tbl>
    <w:p>
      <w:pPr>
        <w:jc w:val="left"/>
        <w:outlineLvl w:val="0"/>
        <w:rPr>
          <w:rFonts w:ascii="宋体" w:hAnsi="宋体" w:eastAsia="宋体"/>
          <w:color w:val="FF0000"/>
          <w:szCs w:val="21"/>
        </w:rPr>
      </w:pPr>
    </w:p>
    <w:bookmarkEnd w:id="5"/>
    <w:p>
      <w:pPr>
        <w:jc w:val="left"/>
        <w:outlineLvl w:val="0"/>
        <w:rPr>
          <w:rFonts w:ascii="宋体" w:hAnsi="宋体" w:eastAsia="宋体"/>
          <w:szCs w:val="21"/>
        </w:rPr>
      </w:pPr>
    </w:p>
    <w:sectPr>
      <w:footerReference r:id="rId3" w:type="default"/>
      <w:pgSz w:w="11906" w:h="16838"/>
      <w:pgMar w:top="1304" w:right="1588" w:bottom="130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8627"/>
      <w:docPartObj>
        <w:docPartGallery w:val="AutoText"/>
      </w:docPartObj>
    </w:sdtPr>
    <w:sdtContent>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3</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48"/>
    <w:rsid w:val="00001456"/>
    <w:rsid w:val="000509C9"/>
    <w:rsid w:val="00052533"/>
    <w:rsid w:val="00054AC6"/>
    <w:rsid w:val="000D1B18"/>
    <w:rsid w:val="000D6848"/>
    <w:rsid w:val="000E2E2E"/>
    <w:rsid w:val="000F084F"/>
    <w:rsid w:val="000F25FC"/>
    <w:rsid w:val="00113B48"/>
    <w:rsid w:val="00134FF7"/>
    <w:rsid w:val="00146979"/>
    <w:rsid w:val="001471B4"/>
    <w:rsid w:val="0015295D"/>
    <w:rsid w:val="00166174"/>
    <w:rsid w:val="00190C68"/>
    <w:rsid w:val="0019649E"/>
    <w:rsid w:val="00196591"/>
    <w:rsid w:val="001A720E"/>
    <w:rsid w:val="001B425E"/>
    <w:rsid w:val="001C46E2"/>
    <w:rsid w:val="001D043B"/>
    <w:rsid w:val="001D69AC"/>
    <w:rsid w:val="00200CA7"/>
    <w:rsid w:val="00216BF0"/>
    <w:rsid w:val="00232E1A"/>
    <w:rsid w:val="0025194F"/>
    <w:rsid w:val="00287C7B"/>
    <w:rsid w:val="00291B70"/>
    <w:rsid w:val="002A717D"/>
    <w:rsid w:val="002B0E5E"/>
    <w:rsid w:val="002D233C"/>
    <w:rsid w:val="002D542F"/>
    <w:rsid w:val="002E0522"/>
    <w:rsid w:val="002F685A"/>
    <w:rsid w:val="003049D9"/>
    <w:rsid w:val="00312B8C"/>
    <w:rsid w:val="0031487B"/>
    <w:rsid w:val="00322CCB"/>
    <w:rsid w:val="00323D55"/>
    <w:rsid w:val="0033025B"/>
    <w:rsid w:val="00331752"/>
    <w:rsid w:val="00334505"/>
    <w:rsid w:val="00334EA5"/>
    <w:rsid w:val="00344A4C"/>
    <w:rsid w:val="00345234"/>
    <w:rsid w:val="003512F0"/>
    <w:rsid w:val="00366C9F"/>
    <w:rsid w:val="00371B6C"/>
    <w:rsid w:val="00383C2C"/>
    <w:rsid w:val="003C138C"/>
    <w:rsid w:val="003C4383"/>
    <w:rsid w:val="003C4AF6"/>
    <w:rsid w:val="003E0CAC"/>
    <w:rsid w:val="003E6EC8"/>
    <w:rsid w:val="003F67C5"/>
    <w:rsid w:val="004025A0"/>
    <w:rsid w:val="004028AA"/>
    <w:rsid w:val="00420817"/>
    <w:rsid w:val="00433FCF"/>
    <w:rsid w:val="004538B5"/>
    <w:rsid w:val="00455E63"/>
    <w:rsid w:val="00471D9A"/>
    <w:rsid w:val="00482D57"/>
    <w:rsid w:val="00495177"/>
    <w:rsid w:val="004A5BBC"/>
    <w:rsid w:val="004B47A0"/>
    <w:rsid w:val="004B7B5C"/>
    <w:rsid w:val="004C23BB"/>
    <w:rsid w:val="004E31F6"/>
    <w:rsid w:val="004F7D3D"/>
    <w:rsid w:val="00515858"/>
    <w:rsid w:val="00522980"/>
    <w:rsid w:val="00524163"/>
    <w:rsid w:val="00547A9A"/>
    <w:rsid w:val="00560B9E"/>
    <w:rsid w:val="00580B0E"/>
    <w:rsid w:val="005B0077"/>
    <w:rsid w:val="005B6285"/>
    <w:rsid w:val="005B62AE"/>
    <w:rsid w:val="005B6699"/>
    <w:rsid w:val="005C0683"/>
    <w:rsid w:val="005C31AB"/>
    <w:rsid w:val="005C7460"/>
    <w:rsid w:val="005C79F8"/>
    <w:rsid w:val="005D5315"/>
    <w:rsid w:val="005D70EB"/>
    <w:rsid w:val="005E4D9B"/>
    <w:rsid w:val="005F5AA2"/>
    <w:rsid w:val="00616177"/>
    <w:rsid w:val="0062581F"/>
    <w:rsid w:val="00636EB1"/>
    <w:rsid w:val="00653C96"/>
    <w:rsid w:val="006625D0"/>
    <w:rsid w:val="00670894"/>
    <w:rsid w:val="006808F8"/>
    <w:rsid w:val="006917A8"/>
    <w:rsid w:val="0069534C"/>
    <w:rsid w:val="006A496B"/>
    <w:rsid w:val="006B0650"/>
    <w:rsid w:val="006C08DC"/>
    <w:rsid w:val="006C30F5"/>
    <w:rsid w:val="006F089C"/>
    <w:rsid w:val="00707982"/>
    <w:rsid w:val="00735181"/>
    <w:rsid w:val="00751139"/>
    <w:rsid w:val="00792141"/>
    <w:rsid w:val="0079342B"/>
    <w:rsid w:val="007A1CF2"/>
    <w:rsid w:val="007B210B"/>
    <w:rsid w:val="007B60A0"/>
    <w:rsid w:val="007B6373"/>
    <w:rsid w:val="007D158B"/>
    <w:rsid w:val="007D4995"/>
    <w:rsid w:val="007D4FB9"/>
    <w:rsid w:val="007E1E48"/>
    <w:rsid w:val="007F238B"/>
    <w:rsid w:val="007F4A84"/>
    <w:rsid w:val="00813B5D"/>
    <w:rsid w:val="00817571"/>
    <w:rsid w:val="008208FB"/>
    <w:rsid w:val="008240CF"/>
    <w:rsid w:val="008550DA"/>
    <w:rsid w:val="00857496"/>
    <w:rsid w:val="00881929"/>
    <w:rsid w:val="00890594"/>
    <w:rsid w:val="008B68A5"/>
    <w:rsid w:val="008C0266"/>
    <w:rsid w:val="008C54FB"/>
    <w:rsid w:val="008D6B4B"/>
    <w:rsid w:val="008E4BFB"/>
    <w:rsid w:val="008F3AF5"/>
    <w:rsid w:val="0090431C"/>
    <w:rsid w:val="009108C5"/>
    <w:rsid w:val="00924A1F"/>
    <w:rsid w:val="009521D5"/>
    <w:rsid w:val="00957CE0"/>
    <w:rsid w:val="00976520"/>
    <w:rsid w:val="009904EF"/>
    <w:rsid w:val="009B2FDD"/>
    <w:rsid w:val="009C0BD0"/>
    <w:rsid w:val="009C232C"/>
    <w:rsid w:val="009E0606"/>
    <w:rsid w:val="009E2314"/>
    <w:rsid w:val="009E2AB9"/>
    <w:rsid w:val="009E5D44"/>
    <w:rsid w:val="009E6A67"/>
    <w:rsid w:val="00A0451E"/>
    <w:rsid w:val="00A33642"/>
    <w:rsid w:val="00A35C1B"/>
    <w:rsid w:val="00A467F6"/>
    <w:rsid w:val="00A546A2"/>
    <w:rsid w:val="00A63A90"/>
    <w:rsid w:val="00A701B0"/>
    <w:rsid w:val="00A8272E"/>
    <w:rsid w:val="00A83B2D"/>
    <w:rsid w:val="00A86CCD"/>
    <w:rsid w:val="00A92254"/>
    <w:rsid w:val="00AC16CB"/>
    <w:rsid w:val="00AD1F42"/>
    <w:rsid w:val="00AE3638"/>
    <w:rsid w:val="00AE5BB5"/>
    <w:rsid w:val="00AF3FF3"/>
    <w:rsid w:val="00B1086A"/>
    <w:rsid w:val="00B118F1"/>
    <w:rsid w:val="00B12CF4"/>
    <w:rsid w:val="00B13AA3"/>
    <w:rsid w:val="00B162A0"/>
    <w:rsid w:val="00B17FD0"/>
    <w:rsid w:val="00B40D78"/>
    <w:rsid w:val="00B42D3E"/>
    <w:rsid w:val="00B430F4"/>
    <w:rsid w:val="00B475F8"/>
    <w:rsid w:val="00B62B6B"/>
    <w:rsid w:val="00B64980"/>
    <w:rsid w:val="00B74AD1"/>
    <w:rsid w:val="00B75A41"/>
    <w:rsid w:val="00B93F2B"/>
    <w:rsid w:val="00B97F1B"/>
    <w:rsid w:val="00BC1B6E"/>
    <w:rsid w:val="00BC1D69"/>
    <w:rsid w:val="00BC723F"/>
    <w:rsid w:val="00BD396C"/>
    <w:rsid w:val="00BE00B6"/>
    <w:rsid w:val="00BE7E88"/>
    <w:rsid w:val="00BF02F7"/>
    <w:rsid w:val="00BF03AB"/>
    <w:rsid w:val="00C22109"/>
    <w:rsid w:val="00C2216C"/>
    <w:rsid w:val="00C33035"/>
    <w:rsid w:val="00C43ECF"/>
    <w:rsid w:val="00C52152"/>
    <w:rsid w:val="00C55077"/>
    <w:rsid w:val="00C67E6F"/>
    <w:rsid w:val="00C71C8F"/>
    <w:rsid w:val="00CB35E6"/>
    <w:rsid w:val="00CB3F29"/>
    <w:rsid w:val="00CC173A"/>
    <w:rsid w:val="00CD6D95"/>
    <w:rsid w:val="00CE7FE0"/>
    <w:rsid w:val="00CF4C8A"/>
    <w:rsid w:val="00D07D36"/>
    <w:rsid w:val="00D10761"/>
    <w:rsid w:val="00D21823"/>
    <w:rsid w:val="00D2653D"/>
    <w:rsid w:val="00D269E3"/>
    <w:rsid w:val="00D272D0"/>
    <w:rsid w:val="00D71417"/>
    <w:rsid w:val="00D72D32"/>
    <w:rsid w:val="00D7568F"/>
    <w:rsid w:val="00DA53B6"/>
    <w:rsid w:val="00DF401D"/>
    <w:rsid w:val="00DF707B"/>
    <w:rsid w:val="00DF7430"/>
    <w:rsid w:val="00E01950"/>
    <w:rsid w:val="00E07880"/>
    <w:rsid w:val="00E16E39"/>
    <w:rsid w:val="00E40F3F"/>
    <w:rsid w:val="00E43588"/>
    <w:rsid w:val="00E45521"/>
    <w:rsid w:val="00E61FC2"/>
    <w:rsid w:val="00E65070"/>
    <w:rsid w:val="00E756AA"/>
    <w:rsid w:val="00E87965"/>
    <w:rsid w:val="00E92610"/>
    <w:rsid w:val="00E946BA"/>
    <w:rsid w:val="00EA04B0"/>
    <w:rsid w:val="00ED5A05"/>
    <w:rsid w:val="00EE1B4B"/>
    <w:rsid w:val="00EE2904"/>
    <w:rsid w:val="00EF1E9D"/>
    <w:rsid w:val="00EF724C"/>
    <w:rsid w:val="00F0196D"/>
    <w:rsid w:val="00F17D67"/>
    <w:rsid w:val="00F47DF4"/>
    <w:rsid w:val="00F74DD0"/>
    <w:rsid w:val="00F87E3D"/>
    <w:rsid w:val="00F93557"/>
    <w:rsid w:val="00FB1DE7"/>
    <w:rsid w:val="00FB60E0"/>
    <w:rsid w:val="00FD453B"/>
    <w:rsid w:val="00FD509B"/>
    <w:rsid w:val="00FD79FC"/>
    <w:rsid w:val="00FE1E55"/>
    <w:rsid w:val="00FE391F"/>
    <w:rsid w:val="00FF5B65"/>
    <w:rsid w:val="40106D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ocument Map"/>
    <w:basedOn w:val="1"/>
    <w:link w:val="20"/>
    <w:semiHidden/>
    <w:unhideWhenUsed/>
    <w:qFormat/>
    <w:uiPriority w:val="99"/>
    <w:rPr>
      <w:rFonts w:ascii="宋体" w:eastAsia="宋体"/>
      <w:sz w:val="18"/>
      <w:szCs w:val="18"/>
    </w:rPr>
  </w:style>
  <w:style w:type="paragraph" w:styleId="3">
    <w:name w:val="annotation text"/>
    <w:basedOn w:val="1"/>
    <w:link w:val="17"/>
    <w:semiHidden/>
    <w:unhideWhenUsed/>
    <w:qFormat/>
    <w:uiPriority w:val="99"/>
    <w:pPr>
      <w:jc w:val="left"/>
    </w:pPr>
  </w:style>
  <w:style w:type="paragraph" w:styleId="4">
    <w:name w:val="Balloon Text"/>
    <w:basedOn w:val="1"/>
    <w:link w:val="16"/>
    <w:semiHidden/>
    <w:unhideWhenUsed/>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annotation subject"/>
    <w:basedOn w:val="3"/>
    <w:next w:val="3"/>
    <w:link w:val="18"/>
    <w:semiHidden/>
    <w:unhideWhenUsed/>
    <w:qFormat/>
    <w:uiPriority w:val="99"/>
    <w:rPr>
      <w:b/>
      <w:bCs/>
    </w:rPr>
  </w:style>
  <w:style w:type="table" w:styleId="10">
    <w:name w:val="Table Grid"/>
    <w:basedOn w:val="9"/>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Hyperlink"/>
    <w:basedOn w:val="11"/>
    <w:unhideWhenUsed/>
    <w:uiPriority w:val="99"/>
    <w:rPr>
      <w:color w:val="0000FF" w:themeColor="hyperlink"/>
      <w:u w:val="single"/>
      <w14:textFill>
        <w14:solidFill>
          <w14:schemeClr w14:val="hlink"/>
        </w14:solidFill>
      </w14:textFill>
    </w:rPr>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6"/>
    <w:qFormat/>
    <w:uiPriority w:val="99"/>
    <w:rPr>
      <w:sz w:val="18"/>
      <w:szCs w:val="18"/>
    </w:rPr>
  </w:style>
  <w:style w:type="character" w:customStyle="1" w:styleId="15">
    <w:name w:val="页脚 Char"/>
    <w:basedOn w:val="11"/>
    <w:link w:val="5"/>
    <w:qFormat/>
    <w:uiPriority w:val="99"/>
    <w:rPr>
      <w:sz w:val="18"/>
      <w:szCs w:val="18"/>
    </w:rPr>
  </w:style>
  <w:style w:type="character" w:customStyle="1" w:styleId="16">
    <w:name w:val="批注框文本 Char"/>
    <w:basedOn w:val="11"/>
    <w:link w:val="4"/>
    <w:semiHidden/>
    <w:qFormat/>
    <w:uiPriority w:val="99"/>
    <w:rPr>
      <w:sz w:val="18"/>
      <w:szCs w:val="18"/>
    </w:rPr>
  </w:style>
  <w:style w:type="character" w:customStyle="1" w:styleId="17">
    <w:name w:val="批注文字 Char"/>
    <w:basedOn w:val="11"/>
    <w:link w:val="3"/>
    <w:semiHidden/>
    <w:qFormat/>
    <w:uiPriority w:val="99"/>
  </w:style>
  <w:style w:type="character" w:customStyle="1" w:styleId="18">
    <w:name w:val="批注主题 Char"/>
    <w:basedOn w:val="17"/>
    <w:link w:val="8"/>
    <w:semiHidden/>
    <w:uiPriority w:val="99"/>
    <w:rPr>
      <w:b/>
      <w:bCs/>
    </w:rPr>
  </w:style>
  <w:style w:type="paragraph" w:styleId="19">
    <w:name w:val="List Paragraph"/>
    <w:basedOn w:val="1"/>
    <w:qFormat/>
    <w:uiPriority w:val="34"/>
    <w:pPr>
      <w:ind w:firstLine="420" w:firstLineChars="200"/>
    </w:pPr>
    <w:rPr>
      <w:rFonts w:ascii="Calibri" w:hAnsi="Calibri" w:eastAsia="宋体" w:cs="Times New Roman"/>
    </w:rPr>
  </w:style>
  <w:style w:type="character" w:customStyle="1" w:styleId="20">
    <w:name w:val="文档结构图 Char"/>
    <w:basedOn w:val="11"/>
    <w:link w:val="2"/>
    <w:semiHidden/>
    <w:qFormat/>
    <w:uiPriority w:val="99"/>
    <w:rPr>
      <w:rFonts w:ascii="宋体" w:eastAsia="宋体"/>
      <w:sz w:val="18"/>
      <w:szCs w:val="18"/>
    </w:rPr>
  </w:style>
  <w:style w:type="paragraph" w:customStyle="1" w:styleId="21">
    <w:name w:val="样式2"/>
    <w:basedOn w:val="1"/>
    <w:qFormat/>
    <w:uiPriority w:val="0"/>
    <w:pPr>
      <w:spacing w:line="400" w:lineRule="exact"/>
      <w:ind w:firstLine="480" w:firstLineChars="200"/>
    </w:pPr>
    <w:rPr>
      <w:rFonts w:ascii="宋体" w:hAnsi="宋体"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B4F4D7-6DB1-4ED2-9E6D-ED77856ED89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644</Words>
  <Characters>3675</Characters>
  <Lines>30</Lines>
  <Paragraphs>8</Paragraphs>
  <TotalTime>25</TotalTime>
  <ScaleCrop>false</ScaleCrop>
  <LinksUpToDate>false</LinksUpToDate>
  <CharactersWithSpaces>4311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2019-08-21T03:50:00Z</dcterms:created>
  <dc:creator>User</dc:creator>
  <cp:lastModifiedBy>Administrator</cp:lastModifiedBy>
  <cp:lastPrinted>2019-03-21T12:39:00Z</cp:lastPrinted>
  <dcterms:modified xsi:type="dcterms:W3CDTF">2019-12-16T01:07:43Z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