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2540" b="3175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统计软件应用2本科课程教学大纲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统计软件应用2本科课程教学大纲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2540" r="2540" b="0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编制人：王少芬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吴宜勇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编制人：王少芬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吴宜勇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2540" r="0" b="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编制时间：2019年6月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编制时间：2019年6月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统计软件应用2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Statistical software applications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18844050200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经济统计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王少芬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120" w:firstLineChars="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席建国、王少芬、陈春华、刘建华、……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概率论与数理统计、统计学原理、西方经济学，计量经济学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《EViews统计分析在计量经济学中的应用》(普通高等教育“十二五”规划教材)，刘家国等编著，机械工业出版社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《计量经济学实验教程——EViews分析与应用》，王爱民，北京：北京大学出版社，2018.09；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《计量经济学学习指导与EViews应用指南》（第2版）孙敬水，清华大学出版社；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《EViews统计分析在计量经济学中的应用》(普通高等教育“十二五”规划教材)，刘家国等编著，机械工业出版社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通过学习本课程，使学生能够在经济分析的基础上，依据样本信息建立计量经济学模型的基本思想，掌握其初步方法，领会其基本思路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着重说明计量经济分析方法的直观意义、应用条件及计量经济分析结果的经济意义及统计意义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教学中注意培养学生动手操作的能力，运用计算机软件完成分析计算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了解计量经济学前沿理论和实践，形成计量经济学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知识。牢固掌握经济学和统计学学科的基本知识、基础理论和基本应用技能；掌握经济运行规律和经济指标的内在联系；熟悉理论运用的市场环境、政策依据和政策效果；了解经济统计学理论发展前沿和实践发展现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1.1工具性知识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（1）熟练掌握计算机和现代信息技术，能够运用现代信息技术和数据库进行文献检索、数据处理、模型设计、研究分析和论文写作。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leftChars="200"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具有利用创造性思维开展科学研究和创业就业的能力；具有较强的沟通能力和团队合作能力。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leftChars="200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正确的人生观、价值观和世界观；具有良好的道德修养、职业素养、法治意识和社会责任感；具有持续的创新精神、创业意识；具有完整的知识结构和良好的科学素养、人文素养；具有较高的文化品位和审美情趣；具有良好的身体素质和健康的心理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left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具有较强的写作和语言表达能力；具有自主学习、独立思考、不断接受新知识、新理论、新技术的能力；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</w:tcPr>
          <w:p/>
          <w:p/>
          <w:p>
            <w:r>
              <w:rPr>
                <w:rFonts w:hint="eastAsia"/>
              </w:rPr>
              <w:t>实验一：EViews 软件使用初步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1.了解什么是EViews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2.掌握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EViews功能框架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3.学会EViews安装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EViews工作特点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1.启动程序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2.建立workfile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3.新建Object，用以录入数据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4.录入数据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5.查看对象（View）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6.保存对象查看的结果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1.EViews软件的安装过程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2.workfile建立时数据类型的判断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时序、截面、面板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3.数据的导入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4.各种菜单功能的介绍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</w:tcPr>
          <w:p/>
          <w:p/>
          <w:p>
            <w:r>
              <w:rPr>
                <w:rFonts w:hint="eastAsia"/>
              </w:rPr>
              <w:t>实验二：一元回归分析与检验推断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1.熟悉EViews的基本操作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</w:pPr>
            <w:r>
              <w:rPr>
                <w:rFonts w:hint="eastAsia" w:asciiTheme="minorEastAsia" w:hAnsiTheme="minorEastAsia"/>
                <w:bCs/>
                <w:szCs w:val="21"/>
              </w:rPr>
              <w:t>2.掌握</w:t>
            </w:r>
            <w:r>
              <w:rPr>
                <w:rFonts w:hint="eastAsia"/>
              </w:rPr>
              <w:t>最小二乘法估计的原理、t检验、拟合优度检验、点预测和区间预测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</w:t>
            </w:r>
            <w:r>
              <w:rPr>
                <w:rFonts w:hint="eastAsia"/>
              </w:rPr>
              <w:t>案例做一元回归并做预测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1.建立工作文件并录入数据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2.数据的描述统计和图形统计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3.设定模型，用普通最小二乘法估计参数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4.模型检验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5.equation窗口功能介绍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6.应用：回归预测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1.数据的描述统计，可用菜单也可用命令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2.各种图形的绘制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3.普通最小二乘法菜单和命令的实现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4.预测功能介绍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</w:tcPr>
          <w:p/>
          <w:p/>
          <w:p>
            <w:r>
              <w:rPr>
                <w:rFonts w:hint="eastAsia"/>
              </w:rPr>
              <w:t xml:space="preserve">实验三：多元回归分析与检验推断；可化为线性的多元非线性回归模型 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1.掌握最小二乘法估计的原理、t检验、F检验、拟合优度检验、点预测和区间预测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2.案例做多元回归并做预测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3.掌握非线性模型的线性化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1.建立工作文件并录入数据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2.数据的描述统计和图形统计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3.数据的转换，用命令产生新变量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3.设定模型，用普通最小二乘法估计参数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4.模型检验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5.equation窗口功能介绍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6.应用：回归预测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1.数据的描述统计，可用菜单也可用命令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2.各种图形的绘制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3.可化为线性的非线性回归模型普通最小二乘法菜单和命令的实现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4.预测功能介绍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</w:tcPr>
          <w:p/>
          <w:p/>
          <w:p>
            <w:r>
              <w:rPr>
                <w:rFonts w:hint="eastAsia"/>
              </w:rPr>
              <w:t>实验四：含有虚拟变量的多元线性回归模型；受约束回归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1.掌握虚拟变量模型的设置原则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2.了解虚拟变量的引入方式：加法、乘法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3.掌握T－检验、F检验、拟合优度检验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4.了解受约束回归F检验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1.产生新变量，引入虚拟变量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2.案例分析虚拟解释变量的作用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3.受约束回归的检验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1.genr 产生虚拟变量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2.加法方式引入模型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3.乘法方式引入模型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4.受约束回归F检验统计量的计算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r>
              <w:rPr>
                <w:rFonts w:hint="eastAsia" w:asciiTheme="minorEastAsia" w:hAnsiTheme="minorEastAsia"/>
                <w:szCs w:val="21"/>
              </w:rPr>
              <w:t>实验五：</w:t>
            </w:r>
            <w:r>
              <w:rPr>
                <w:rFonts w:hint="eastAsia" w:ascii="宋体" w:hAnsi="宋体" w:eastAsia="宋体"/>
                <w:szCs w:val="21"/>
              </w:rPr>
              <w:t>多重共线性检验及弥补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</w:rPr>
              <w:t>做多元线性回归模型，并识别和修正多重共线性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2.了解简单相关系数检验法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3.掌握逐步回归法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1.相关性检验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2.方差膨胀因子计算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3.多重共线性综合检验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4.逐步回归分析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5.案例讲解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1.cor 相关系数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2.综合判断是否存在多重共线性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3.多重共线性的修正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4.逐步回归法操作步骤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r>
              <w:rPr>
                <w:rFonts w:hint="eastAsia" w:asciiTheme="minorEastAsia" w:hAnsiTheme="minorEastAsia"/>
                <w:szCs w:val="21"/>
              </w:rPr>
              <w:t>实验六：</w:t>
            </w:r>
            <w:r>
              <w:rPr>
                <w:rFonts w:hint="eastAsia" w:ascii="宋体" w:hAnsi="宋体" w:eastAsia="宋体"/>
                <w:szCs w:val="21"/>
              </w:rPr>
              <w:t>异方差性检验及弥补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1.掌握异方差模型的检验方法与处理方法</w:t>
            </w:r>
          </w:p>
          <w:p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</w:rPr>
              <w:t>应用教材案例做异方差模型的图形法检验、Goldfeld-Quanadt检验与White检验</w:t>
            </w:r>
          </w:p>
          <w:p>
            <w:r>
              <w:rPr>
                <w:rFonts w:hint="eastAsia"/>
              </w:rPr>
              <w:t>3.使用WLS法对异方差进行修正；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1.异方差性图示检验法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2.异方差布罗施-帕苷检验法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3.White怀特检验法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4.加权最小二乘法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5.异方差稳健标准误法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</w:rPr>
              <w:t>Goldfeld-Quanadt检验，步骤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/>
              </w:rPr>
              <w:t>2.white 检验步骤以及窗口命令结果的判断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3.加权最小二乘法的操作过程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</w:tcPr>
          <w:p/>
          <w:p/>
          <w:p>
            <w:r>
              <w:rPr>
                <w:rFonts w:hint="eastAsia"/>
              </w:rPr>
              <w:t>实验七：内生解释变量检验及解决，模型设定偏误问题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1.掌握工具变量法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2.了解两阶段最小二乘法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3.理解解释变量的内生性检验：豪斯曼检验法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4.掌握过度识别约束检验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5.了解模型设定偏误RESET检验法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1.内生解释变量如何判断，理论上的与实际数据检验相结合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2.两阶段最小二乘法在eviews中菜单如何操作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3.模型设定偏误的具体解决方法，如模型函数形式的改变 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1.工具变量法中工具变量如何选取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2.hausman检验的原理及计算检验统计量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3.RESET检验的具体过程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1" w:type="dxa"/>
          </w:tcPr>
          <w:p/>
          <w:p/>
          <w:p>
            <w:r>
              <w:rPr>
                <w:rFonts w:hint="eastAsia"/>
              </w:rPr>
              <w:t>实验八：序列相关性问题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1.掌握自相关性的DW检验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2.了解图示法检验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3.掌握拉格朗日乘数检验法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3.会使用广义最小二乘法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4.了解序列相关稳健标准误法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1.建立workfile和对象，录入数据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2.参数估计、模型检验是否存在自相关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3.自相关问题的修正 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1.如何利用DW值来判断是否存在自相关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2.广义差分法的实现步骤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3.科克伦-奥科特近代法的操作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实验一：EViews 软件使用初步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Eviews软件的基本操作方法,</w:t>
            </w:r>
          </w:p>
          <w:p>
            <w:pPr>
              <w:adjustRightInd w:val="0"/>
              <w:snapToGrid w:val="0"/>
              <w:spacing w:line="32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工作文件及建立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2.序列对象的基本操作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3.数据分析的常用操作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4.序列的描述统计分析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讲授、课堂案例分析、学生上机操作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实验二：一元回归分析与检验推断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1.一元回归估计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2.建模基本步骤和EVIEWS操作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3.T－检验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4.拟合优度检验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5.预测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6.案例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讲授、课堂案例分析、学生上机操作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实验三：</w:t>
            </w:r>
            <w:r>
              <w:rPr>
                <w:rFonts w:hint="eastAsia" w:ascii="宋体" w:hAnsi="宋体" w:eastAsia="宋体"/>
                <w:szCs w:val="21"/>
              </w:rPr>
              <w:t>多元回归分析与检验推断；可化为线性的多元非线性回归模型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1.多元回归估计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2.非线性转化为线性EVIEWS操作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3.T－检验、F检验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4.拟合优度检验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5.预测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6.案例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讲授、课堂案例分析、学生上机操作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实验四：</w:t>
            </w:r>
            <w:r>
              <w:rPr>
                <w:rFonts w:hint="eastAsia" w:ascii="宋体" w:hAnsi="宋体" w:eastAsia="宋体"/>
                <w:szCs w:val="21"/>
              </w:rPr>
              <w:t>含有虚拟变量的多元线性回归模型；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受约束回归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1.虚拟变量的设置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2.虚拟变量的引入：加法方式、乘法方式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3.T－检验、F检验、拟合优度检验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4.受约束回归F检验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5.案例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讲授、课堂案例分析、学生上机操作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实验五：</w:t>
            </w:r>
            <w:r>
              <w:rPr>
                <w:rFonts w:hint="eastAsia" w:ascii="宋体" w:hAnsi="宋体" w:eastAsia="宋体"/>
                <w:szCs w:val="21"/>
              </w:rPr>
              <w:t>多重共线性检验及弥补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1.相关性检验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2.方差膨胀因子计算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3.多重共线性综合检验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4.逐步回归分析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5.案例讲解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讲授、课堂案例分析、学生上机操作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实验六：</w:t>
            </w:r>
            <w:r>
              <w:rPr>
                <w:rFonts w:hint="eastAsia" w:ascii="宋体" w:hAnsi="宋体" w:eastAsia="宋体"/>
                <w:szCs w:val="21"/>
              </w:rPr>
              <w:t>异方差性检验及弥补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1.异方差性图示检验法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2.异方差布罗施-帕苷检验法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3.White怀特检验法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4.加权最小二乘法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5.异方差稳健标准误法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讲授、课堂案例分析、学生上机操作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实验七：</w:t>
            </w:r>
            <w:r>
              <w:rPr>
                <w:rFonts w:hint="eastAsia" w:ascii="宋体" w:hAnsi="宋体" w:eastAsia="宋体"/>
                <w:szCs w:val="21"/>
              </w:rPr>
              <w:t>内生解释变量检验及解决，模型设定偏误问题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1.工具变量法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2.两阶段最小二乘法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3.解释变量的内生性检验：豪斯曼检验法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4.过度识别约束检验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5.模型设定偏误RESET检验法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讲授、课堂案例分析、学生上机操作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实验八：序列相关性问题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1.自相关性重点为DW检验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2.图示法检验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3.拉格朗日乘数检验法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3.广义最小二乘法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4.序列相关稳健标准误法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讲授、课堂案例分析、学生上机操作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通过学习本课程，使学生能够在经济分析的基础上，依据样本信息建立计量经济学模型的基本思想，掌握其初步方法，领会其基本思路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着重说明计量经济分析方法的直观意义、应用条件及计量经济分析结果的经济意义及统计意义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教学中注意培养学生动手操作的能力，运用计算机软件完成分析计算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了解计量经济学前沿理论和实践，形成计量经济学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有关计量经济学理论知识和方法的理解和掌握情况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应用eviews软件以及计量经济学理论知识和方法解决经济分析问题的能力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解决经济分析问题时具有创新性思维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有关计量经济学前沿问题及eviews软件相关实践的了解情况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计量经济学各类上机项目完成情况汇总记录表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写课程论文，以论文的形式上交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60C4E"/>
    <w:rsid w:val="000A39F5"/>
    <w:rsid w:val="000D6848"/>
    <w:rsid w:val="000E2E2E"/>
    <w:rsid w:val="00113B48"/>
    <w:rsid w:val="00134FF7"/>
    <w:rsid w:val="001471B4"/>
    <w:rsid w:val="0015295D"/>
    <w:rsid w:val="00153B76"/>
    <w:rsid w:val="001603A1"/>
    <w:rsid w:val="00166174"/>
    <w:rsid w:val="001722C6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4034B"/>
    <w:rsid w:val="0025194F"/>
    <w:rsid w:val="0026507B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3FA8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E72AE"/>
    <w:rsid w:val="003F67C5"/>
    <w:rsid w:val="004028AA"/>
    <w:rsid w:val="00412039"/>
    <w:rsid w:val="00433FCF"/>
    <w:rsid w:val="00455E63"/>
    <w:rsid w:val="00471D9A"/>
    <w:rsid w:val="00487BE6"/>
    <w:rsid w:val="00495177"/>
    <w:rsid w:val="004972F0"/>
    <w:rsid w:val="004B47A0"/>
    <w:rsid w:val="004B7B5C"/>
    <w:rsid w:val="004C23BB"/>
    <w:rsid w:val="004E31F6"/>
    <w:rsid w:val="00522980"/>
    <w:rsid w:val="00524163"/>
    <w:rsid w:val="00527E3A"/>
    <w:rsid w:val="00547A9A"/>
    <w:rsid w:val="00560B9E"/>
    <w:rsid w:val="00580B0E"/>
    <w:rsid w:val="00582469"/>
    <w:rsid w:val="00591D85"/>
    <w:rsid w:val="005B0077"/>
    <w:rsid w:val="005B6285"/>
    <w:rsid w:val="005B62AE"/>
    <w:rsid w:val="005C0683"/>
    <w:rsid w:val="005C31AB"/>
    <w:rsid w:val="005C79F8"/>
    <w:rsid w:val="005D5315"/>
    <w:rsid w:val="005D70EB"/>
    <w:rsid w:val="005F507B"/>
    <w:rsid w:val="005F5AA2"/>
    <w:rsid w:val="00602C95"/>
    <w:rsid w:val="0062581F"/>
    <w:rsid w:val="006625D0"/>
    <w:rsid w:val="00670894"/>
    <w:rsid w:val="006917A8"/>
    <w:rsid w:val="006A496B"/>
    <w:rsid w:val="006B0650"/>
    <w:rsid w:val="006C30F5"/>
    <w:rsid w:val="006F0577"/>
    <w:rsid w:val="00707982"/>
    <w:rsid w:val="007109A8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E4B48"/>
    <w:rsid w:val="007F1628"/>
    <w:rsid w:val="007F238B"/>
    <w:rsid w:val="00813B5D"/>
    <w:rsid w:val="00817571"/>
    <w:rsid w:val="008208FB"/>
    <w:rsid w:val="00833786"/>
    <w:rsid w:val="008550DA"/>
    <w:rsid w:val="00857496"/>
    <w:rsid w:val="00890594"/>
    <w:rsid w:val="008B68A5"/>
    <w:rsid w:val="008C54FB"/>
    <w:rsid w:val="008E4BFB"/>
    <w:rsid w:val="008F3AF5"/>
    <w:rsid w:val="008F77D7"/>
    <w:rsid w:val="0090431C"/>
    <w:rsid w:val="009108C5"/>
    <w:rsid w:val="00913220"/>
    <w:rsid w:val="009224DE"/>
    <w:rsid w:val="00933990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0750"/>
    <w:rsid w:val="00A63A90"/>
    <w:rsid w:val="00A701B0"/>
    <w:rsid w:val="00A8272E"/>
    <w:rsid w:val="00A86CCD"/>
    <w:rsid w:val="00A92254"/>
    <w:rsid w:val="00AA0C16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0FA4"/>
    <w:rsid w:val="00B75A41"/>
    <w:rsid w:val="00B97F1B"/>
    <w:rsid w:val="00BC1D69"/>
    <w:rsid w:val="00BC723F"/>
    <w:rsid w:val="00BD396C"/>
    <w:rsid w:val="00BE7E88"/>
    <w:rsid w:val="00BF02F7"/>
    <w:rsid w:val="00BF03AB"/>
    <w:rsid w:val="00C02A47"/>
    <w:rsid w:val="00C22109"/>
    <w:rsid w:val="00C2216C"/>
    <w:rsid w:val="00C33035"/>
    <w:rsid w:val="00C43ECF"/>
    <w:rsid w:val="00C52152"/>
    <w:rsid w:val="00C53B5D"/>
    <w:rsid w:val="00C67E6F"/>
    <w:rsid w:val="00C71C8F"/>
    <w:rsid w:val="00CA25B2"/>
    <w:rsid w:val="00CB35E6"/>
    <w:rsid w:val="00CB3F29"/>
    <w:rsid w:val="00CC173A"/>
    <w:rsid w:val="00CD6D95"/>
    <w:rsid w:val="00CE7FE0"/>
    <w:rsid w:val="00CF109E"/>
    <w:rsid w:val="00CF4C8A"/>
    <w:rsid w:val="00D07D36"/>
    <w:rsid w:val="00D10761"/>
    <w:rsid w:val="00D21823"/>
    <w:rsid w:val="00D22B4E"/>
    <w:rsid w:val="00D2653D"/>
    <w:rsid w:val="00D269E3"/>
    <w:rsid w:val="00D272D0"/>
    <w:rsid w:val="00D50FB4"/>
    <w:rsid w:val="00D71417"/>
    <w:rsid w:val="00D72D32"/>
    <w:rsid w:val="00D821A1"/>
    <w:rsid w:val="00DA53B6"/>
    <w:rsid w:val="00DD681C"/>
    <w:rsid w:val="00DF401D"/>
    <w:rsid w:val="00E01950"/>
    <w:rsid w:val="00E07880"/>
    <w:rsid w:val="00E16E39"/>
    <w:rsid w:val="00E40F3F"/>
    <w:rsid w:val="00E61FC2"/>
    <w:rsid w:val="00E65070"/>
    <w:rsid w:val="00E715E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21B43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EEB6117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34D97-58ED-4FC1-BB2E-A9668CB1F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653</Words>
  <Characters>3725</Characters>
  <Lines>31</Lines>
  <Paragraphs>8</Paragraphs>
  <TotalTime>100</TotalTime>
  <ScaleCrop>false</ScaleCrop>
  <LinksUpToDate>false</LinksUpToDate>
  <CharactersWithSpaces>4370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2019-06-22T03:45:00Z</dcterms:created>
  <dc:creator>User</dc:creator>
  <cp:lastModifiedBy>Administrator</cp:lastModifiedBy>
  <cp:lastPrinted>2019-03-21T12:39:00Z</cp:lastPrinted>
  <dcterms:modified xsi:type="dcterms:W3CDTF">2019-12-11T12:55:10Z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