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经济博弈论本科课程教学大纲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 w:eastAsia="宋体"/>
          <w:color w:val="FF0000"/>
          <w:szCs w:val="21"/>
        </w:rPr>
      </w:pP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编制人：刘建华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吴宜勇</w:t>
                  </w:r>
                </w:p>
                <w:p/>
              </w:txbxContent>
            </v:textbox>
          </v:rect>
        </w:pict>
      </w:r>
      <w:bookmarkStart w:id="9" w:name="_GoBack"/>
      <w:bookmarkEnd w:id="9"/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编制时间：2019.6.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经济博弈论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Game Theory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专业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必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修课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经济统计学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刘建华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概率论、微观经济学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经济博弈论，谢识予，复旦大学出版社，2018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博弈论与信息经济学，张维迎，上海三联出版社、上海人民出版社，1996。   </w:t>
            </w:r>
          </w:p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2.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策略博弈论导论，乔尔.沃森，格致出版社，2010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经济博弈论，谢识予，复旦大学出版社，2018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华文细黑" w:hAnsi="华文细黑" w:eastAsia="华文细黑" w:cs="Arial"/>
              </w:rPr>
              <w:t>掌握博弈理论发展历史和原理方法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华文细黑" w:hAnsi="华文细黑" w:eastAsia="华文细黑" w:cs="Arial"/>
              </w:rPr>
              <w:t>有效应用博弈思想和分析工具</w:t>
            </w:r>
          </w:p>
        </w:tc>
      </w:tr>
    </w:tbl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：</w:t>
            </w:r>
            <w:r>
              <w:rPr>
                <w:rFonts w:ascii="宋体" w:hAnsi="宋体" w:eastAsia="宋体"/>
                <w:szCs w:val="21"/>
              </w:rPr>
              <w:t>牢固掌握本专业基础知识、基本理论</w:t>
            </w:r>
            <w:r>
              <w:rPr>
                <w:rFonts w:hint="eastAsia" w:ascii="宋体" w:hAnsi="宋体" w:eastAsia="宋体"/>
                <w:szCs w:val="21"/>
              </w:rPr>
              <w:t>，了解博弈理论发展，掌握博弈理论分析方法。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rFonts w:hint="eastAsia" w:cstheme="minorBidi"/>
                <w:sz w:val="21"/>
                <w:szCs w:val="21"/>
              </w:rPr>
              <w:t>能力要求：理解各种博弈方法和思想，将专业理论与知识融会贯通，能综合运用专业知识分析和解决问题。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cstheme="minorBidi"/>
                <w:sz w:val="21"/>
                <w:szCs w:val="21"/>
              </w:rPr>
            </w:pPr>
            <w:r>
              <w:rPr>
                <w:rFonts w:hint="eastAsia" w:cstheme="minorBidi"/>
                <w:sz w:val="21"/>
                <w:szCs w:val="21"/>
              </w:rPr>
              <w:t>素质要求：具有良好的经济学素养，具有正确的人生观、价值观和世界观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hint="eastAsia" w:ascii="Times New Roman"/>
              </w:rPr>
              <w:t>工具性</w:t>
            </w:r>
            <w:r>
              <w:rPr>
                <w:rFonts w:ascii="Times New Roman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：</w:t>
            </w:r>
            <w:r>
              <w:rPr>
                <w:rFonts w:ascii="宋体" w:hAnsi="宋体" w:eastAsia="宋体"/>
                <w:szCs w:val="21"/>
              </w:rPr>
              <w:t>牢固掌握本专业基础知识、基本理论</w:t>
            </w:r>
            <w:r>
              <w:rPr>
                <w:rFonts w:hint="eastAsia" w:ascii="宋体" w:hAnsi="宋体" w:eastAsia="宋体"/>
                <w:szCs w:val="21"/>
              </w:rPr>
              <w:t>，了解博弈理论发展，掌握博弈理论分析方法。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rFonts w:hint="eastAsia" w:cstheme="minorBidi"/>
                <w:sz w:val="21"/>
                <w:szCs w:val="21"/>
              </w:rPr>
              <w:t>能力要求：理解各种博弈方法和思想，将专业理论与知识融会贯通，能综合运用专业知识分析和解决问题。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9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71"/>
        <w:gridCol w:w="3118"/>
        <w:gridCol w:w="2552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第十章：博弈论历史和发展简述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了解博弈论的起源、成长和发展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博弈论的起源、成长和发展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第一章：导论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了解博弈经典案例，掌握博弈论的基本概念，掌握博弈的特征的博弈的分类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博弈论的基本概念、博弈的特征和分类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博弈的基本概念、博弈的特征和分类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第二章：完全信息静态博弈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掌握完全信息静态博弈的基本分析思路和方法，理解纳什均衡，掌握无限策略的博弈分析，掌握混合策略纳什均衡的求解，了解纳什均衡存在性定理，理解纳什均衡的选择和分析方法的扩展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上策均衡、严格下策反复消去法、划线法、纳什均衡与严格下策反复消去法的关系、反应函数、公共资源问题及其扩展、混合策略及其求解、纳什均衡的选择和分析方法的扩展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纳什均衡定义的理解、纳什均衡与严格下策反复消去法的关系、公共资源问题及其扩展、混合策略及其求解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第三章：完全且完美信息动态博弈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动态博弈的表示法和特点，掌握扩展形到标准形的转化，理解可信性和纳什均衡的问题，掌握逆推归纳法，理解子博弈和子博弈完美纳什均衡，掌握几个经典的动态博弈模型，理解动态博弈分析的问题及其扩展讨论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动态博弈的基本概念、扩展形表示、扩展形转化为标准形、动态博弈的可信性问题、逆推归纳法、子博弈完美纳什均衡、信任博弈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扩展形转化为标准形、逆推归纳法、信任博弈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第四章：重复博弈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掌握重复博弈的基本概念、掌握有限次重复博弈的分析方法及其民间定理、掌握无限次重复博弈的分析方法及其民间定理、理解Axelord竞赛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重复博弈的基本概念、多个纯策略纳什均衡博弈的有限次重复、有限次重复博弈的民间定理、唯一纯策略纳什均衡博弈的无限次重复、无限次重复的民间定理、Axelord竞赛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有限次重复博弈的民间定理、无限次重复博弈的民间定理、触发策略、Axelord竞赛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第六章：不完全信息静态博弈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理解不完全信息静态博弈的基本概念、掌握暗标拍卖和双方报价拍卖的贝叶斯纳什均衡求解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不完全信息静态博弈的一般表示、海萨尼转换、贝叶斯纳什均衡的定义、暗标拍卖、双方报价拍卖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贝叶斯纳什均衡的定义、暗标拍卖和双方报价拍卖的贝叶斯纳什均衡的求解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第八章：博弈学习和进化博弈论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理解有限理性的问题，掌握有限理性博弈分析方法，掌握博弈学习模型，掌握对称博弈群体的进化博弈分析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博弈学习模型、对称博弈群体的进化博弈分析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博弈学习模型、对称博弈群体的进化博弈分析</w:t>
            </w:r>
          </w:p>
        </w:tc>
      </w:tr>
    </w:tbl>
    <w:p>
      <w:pPr>
        <w:spacing w:beforeLines="100" w:afterLines="50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3629"/>
        <w:gridCol w:w="1701"/>
        <w:gridCol w:w="119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第十章：博弈论历史和发展简述</w:t>
            </w:r>
          </w:p>
        </w:tc>
        <w:tc>
          <w:tcPr>
            <w:tcW w:w="3629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10.1博弈论的起源和形成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10.2博弈论的成长和发展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10.3博弈论的进一步发展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第一章：导论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1.1从游戏理论到决策理论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1.2一些例子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1.3博弈的特征和博弈的分类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第二章：完全信息静态博弈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2.1基本分析思路和方法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Cs w:val="21"/>
              </w:rPr>
              <w:t>2.2纳什均衡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Cs w:val="21"/>
              </w:rPr>
              <w:t>2.3无限策略博弈分析和反应函数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Cs w:val="21"/>
              </w:rPr>
              <w:t>2.4混合策略和混合策略纳什均衡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Cs w:val="21"/>
              </w:rPr>
              <w:t>2.5纳什均衡的存在性</w:t>
            </w:r>
          </w:p>
          <w:p>
            <w:pPr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Cs w:val="21"/>
              </w:rPr>
              <w:t>2.6纳什均衡的选择和分析方法扩展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第三章：完全且完美信息动态博弈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3.1动态博弈的表示法和特点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3.2可信性和纳什均衡的问题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3.3子博弈和子博弈完美纳什均衡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3.4几个经典动态博弈模型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3.6动态博弈分析的问题和扩展讨论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第四章：重复博弈</w:t>
            </w: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4.1重复博弈引论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4.2有限次重复博弈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1.5学时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4.3无限次重复博弈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1.5学时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第六章：不完全信息静态博弈</w:t>
            </w:r>
          </w:p>
        </w:tc>
        <w:tc>
          <w:tcPr>
            <w:tcW w:w="3629" w:type="dxa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6.1不完全信息静态博弈和贝叶斯纳什均衡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6.2暗标拍卖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6.3双方报价拍卖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</w:t>
            </w:r>
          </w:p>
        </w:tc>
        <w:tc>
          <w:tcPr>
            <w:tcW w:w="3629" w:type="dxa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8.1有限理性和博弈分析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8.2博弈学习模型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8.3进化博弈论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华文细黑" w:hAnsi="华文细黑" w:eastAsia="华文细黑" w:cs="Arial"/>
              </w:rPr>
              <w:t>对博弈论原理方法的理解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="-104" w:leftChars="-50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华文细黑" w:hAnsi="华文细黑" w:eastAsia="华文细黑" w:cs="Arial"/>
              </w:rPr>
              <w:t>用博弈分析方法和博弈思想进行案例分析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8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作业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3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博弈论作业完成情况汇总记录表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6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随堂测试，笔试开卷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53A4"/>
    <w:rsid w:val="00042E71"/>
    <w:rsid w:val="00047776"/>
    <w:rsid w:val="00052269"/>
    <w:rsid w:val="00052533"/>
    <w:rsid w:val="00054AC6"/>
    <w:rsid w:val="000653A1"/>
    <w:rsid w:val="00080DE0"/>
    <w:rsid w:val="00083A66"/>
    <w:rsid w:val="000844C9"/>
    <w:rsid w:val="00086EB7"/>
    <w:rsid w:val="00087618"/>
    <w:rsid w:val="000B5C81"/>
    <w:rsid w:val="000B6496"/>
    <w:rsid w:val="000C1E27"/>
    <w:rsid w:val="000C3708"/>
    <w:rsid w:val="000C52BB"/>
    <w:rsid w:val="000C76A2"/>
    <w:rsid w:val="000C7C3F"/>
    <w:rsid w:val="000D6848"/>
    <w:rsid w:val="000E2E2E"/>
    <w:rsid w:val="00113636"/>
    <w:rsid w:val="00113B48"/>
    <w:rsid w:val="00134FF7"/>
    <w:rsid w:val="001471B4"/>
    <w:rsid w:val="0015295D"/>
    <w:rsid w:val="00166174"/>
    <w:rsid w:val="0018031E"/>
    <w:rsid w:val="00186672"/>
    <w:rsid w:val="00190C68"/>
    <w:rsid w:val="00193671"/>
    <w:rsid w:val="0019649E"/>
    <w:rsid w:val="00196591"/>
    <w:rsid w:val="00197413"/>
    <w:rsid w:val="001A58B5"/>
    <w:rsid w:val="001A720E"/>
    <w:rsid w:val="001B425E"/>
    <w:rsid w:val="001C46E2"/>
    <w:rsid w:val="001C5F4E"/>
    <w:rsid w:val="001C6A8F"/>
    <w:rsid w:val="001D043B"/>
    <w:rsid w:val="001D69AC"/>
    <w:rsid w:val="00200CA7"/>
    <w:rsid w:val="00204FCF"/>
    <w:rsid w:val="00216BF0"/>
    <w:rsid w:val="00242654"/>
    <w:rsid w:val="00243EBA"/>
    <w:rsid w:val="0025194F"/>
    <w:rsid w:val="002544C8"/>
    <w:rsid w:val="00282095"/>
    <w:rsid w:val="0028588A"/>
    <w:rsid w:val="00287C7B"/>
    <w:rsid w:val="00291B70"/>
    <w:rsid w:val="002935E0"/>
    <w:rsid w:val="002A43B5"/>
    <w:rsid w:val="002A717D"/>
    <w:rsid w:val="002B0E5E"/>
    <w:rsid w:val="002D233C"/>
    <w:rsid w:val="002D542F"/>
    <w:rsid w:val="002D7674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56DE2"/>
    <w:rsid w:val="00366C9F"/>
    <w:rsid w:val="00371B6C"/>
    <w:rsid w:val="00383C2C"/>
    <w:rsid w:val="003A0050"/>
    <w:rsid w:val="003C3F2F"/>
    <w:rsid w:val="003C4383"/>
    <w:rsid w:val="003C4AF6"/>
    <w:rsid w:val="003E0CAC"/>
    <w:rsid w:val="003E6EC8"/>
    <w:rsid w:val="003F26E5"/>
    <w:rsid w:val="003F4F79"/>
    <w:rsid w:val="003F67C5"/>
    <w:rsid w:val="004028AA"/>
    <w:rsid w:val="004204DF"/>
    <w:rsid w:val="00424777"/>
    <w:rsid w:val="00433FCF"/>
    <w:rsid w:val="00455802"/>
    <w:rsid w:val="00455E63"/>
    <w:rsid w:val="004665B9"/>
    <w:rsid w:val="00471D9A"/>
    <w:rsid w:val="0048432B"/>
    <w:rsid w:val="00495177"/>
    <w:rsid w:val="004A2A95"/>
    <w:rsid w:val="004B47A0"/>
    <w:rsid w:val="004B7B5C"/>
    <w:rsid w:val="004C23BB"/>
    <w:rsid w:val="004E0070"/>
    <w:rsid w:val="004E31F6"/>
    <w:rsid w:val="0050422A"/>
    <w:rsid w:val="00522980"/>
    <w:rsid w:val="00524163"/>
    <w:rsid w:val="00547A9A"/>
    <w:rsid w:val="00560B9E"/>
    <w:rsid w:val="00564464"/>
    <w:rsid w:val="00580B0E"/>
    <w:rsid w:val="005B0077"/>
    <w:rsid w:val="005B2279"/>
    <w:rsid w:val="005B56BD"/>
    <w:rsid w:val="005B6285"/>
    <w:rsid w:val="005B62AE"/>
    <w:rsid w:val="005C0683"/>
    <w:rsid w:val="005C31AB"/>
    <w:rsid w:val="005C79F8"/>
    <w:rsid w:val="005D140E"/>
    <w:rsid w:val="005D2C79"/>
    <w:rsid w:val="005D5315"/>
    <w:rsid w:val="005D70EB"/>
    <w:rsid w:val="005E0984"/>
    <w:rsid w:val="005E1849"/>
    <w:rsid w:val="005E1972"/>
    <w:rsid w:val="005F5AA2"/>
    <w:rsid w:val="00603AF0"/>
    <w:rsid w:val="0062581F"/>
    <w:rsid w:val="00660D36"/>
    <w:rsid w:val="006625D0"/>
    <w:rsid w:val="00670894"/>
    <w:rsid w:val="006877CC"/>
    <w:rsid w:val="006917A8"/>
    <w:rsid w:val="00697AE9"/>
    <w:rsid w:val="006A496B"/>
    <w:rsid w:val="006B0650"/>
    <w:rsid w:val="006C30F5"/>
    <w:rsid w:val="00707982"/>
    <w:rsid w:val="00715BF0"/>
    <w:rsid w:val="00735181"/>
    <w:rsid w:val="00751139"/>
    <w:rsid w:val="00792141"/>
    <w:rsid w:val="0079342B"/>
    <w:rsid w:val="007A1CF2"/>
    <w:rsid w:val="007A2A90"/>
    <w:rsid w:val="007A486F"/>
    <w:rsid w:val="007B210B"/>
    <w:rsid w:val="007B60A0"/>
    <w:rsid w:val="007B6373"/>
    <w:rsid w:val="007D0B2D"/>
    <w:rsid w:val="007D158B"/>
    <w:rsid w:val="007D4FB9"/>
    <w:rsid w:val="007E1E48"/>
    <w:rsid w:val="007F238B"/>
    <w:rsid w:val="00801B2F"/>
    <w:rsid w:val="008023F8"/>
    <w:rsid w:val="0080283E"/>
    <w:rsid w:val="00813B5D"/>
    <w:rsid w:val="00816C43"/>
    <w:rsid w:val="00817571"/>
    <w:rsid w:val="008208FB"/>
    <w:rsid w:val="008218F7"/>
    <w:rsid w:val="008546AF"/>
    <w:rsid w:val="008550DA"/>
    <w:rsid w:val="00855416"/>
    <w:rsid w:val="00857496"/>
    <w:rsid w:val="00870DED"/>
    <w:rsid w:val="00883FCF"/>
    <w:rsid w:val="00890594"/>
    <w:rsid w:val="008B68A5"/>
    <w:rsid w:val="008C54FB"/>
    <w:rsid w:val="008C6745"/>
    <w:rsid w:val="008E4BFB"/>
    <w:rsid w:val="008F3AF5"/>
    <w:rsid w:val="0090431C"/>
    <w:rsid w:val="0091063A"/>
    <w:rsid w:val="009108C5"/>
    <w:rsid w:val="00914D31"/>
    <w:rsid w:val="00917BF5"/>
    <w:rsid w:val="009220E2"/>
    <w:rsid w:val="009521D5"/>
    <w:rsid w:val="00957CE0"/>
    <w:rsid w:val="00970A44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3642"/>
    <w:rsid w:val="00A33FED"/>
    <w:rsid w:val="00A35C1B"/>
    <w:rsid w:val="00A41551"/>
    <w:rsid w:val="00A467F6"/>
    <w:rsid w:val="00A546A2"/>
    <w:rsid w:val="00A604B2"/>
    <w:rsid w:val="00A63A90"/>
    <w:rsid w:val="00A701B0"/>
    <w:rsid w:val="00A725C6"/>
    <w:rsid w:val="00A74A6C"/>
    <w:rsid w:val="00A8272E"/>
    <w:rsid w:val="00A860F0"/>
    <w:rsid w:val="00A86CCD"/>
    <w:rsid w:val="00A92254"/>
    <w:rsid w:val="00AA58B9"/>
    <w:rsid w:val="00AC094F"/>
    <w:rsid w:val="00AC16CB"/>
    <w:rsid w:val="00AD1F42"/>
    <w:rsid w:val="00AE275D"/>
    <w:rsid w:val="00AE3638"/>
    <w:rsid w:val="00AF2A6F"/>
    <w:rsid w:val="00AF3FF3"/>
    <w:rsid w:val="00AF7849"/>
    <w:rsid w:val="00B04E7B"/>
    <w:rsid w:val="00B075AE"/>
    <w:rsid w:val="00B1086A"/>
    <w:rsid w:val="00B118F1"/>
    <w:rsid w:val="00B13AA3"/>
    <w:rsid w:val="00B162A0"/>
    <w:rsid w:val="00B17FD0"/>
    <w:rsid w:val="00B34D18"/>
    <w:rsid w:val="00B4006A"/>
    <w:rsid w:val="00B40D78"/>
    <w:rsid w:val="00B42D3E"/>
    <w:rsid w:val="00B475F8"/>
    <w:rsid w:val="00B62B6B"/>
    <w:rsid w:val="00B64980"/>
    <w:rsid w:val="00B75A41"/>
    <w:rsid w:val="00B951B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479F7"/>
    <w:rsid w:val="00C51715"/>
    <w:rsid w:val="00C52152"/>
    <w:rsid w:val="00C56370"/>
    <w:rsid w:val="00C67E6F"/>
    <w:rsid w:val="00C71C8F"/>
    <w:rsid w:val="00C92D6B"/>
    <w:rsid w:val="00C94943"/>
    <w:rsid w:val="00CA4436"/>
    <w:rsid w:val="00CB35E6"/>
    <w:rsid w:val="00CB3F29"/>
    <w:rsid w:val="00CC173A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73E64"/>
    <w:rsid w:val="00D76E24"/>
    <w:rsid w:val="00DA53B6"/>
    <w:rsid w:val="00DC230F"/>
    <w:rsid w:val="00DC7046"/>
    <w:rsid w:val="00DF401D"/>
    <w:rsid w:val="00E01950"/>
    <w:rsid w:val="00E03A71"/>
    <w:rsid w:val="00E07880"/>
    <w:rsid w:val="00E16E39"/>
    <w:rsid w:val="00E178ED"/>
    <w:rsid w:val="00E23E19"/>
    <w:rsid w:val="00E35E64"/>
    <w:rsid w:val="00E40F3F"/>
    <w:rsid w:val="00E4330D"/>
    <w:rsid w:val="00E57DC2"/>
    <w:rsid w:val="00E61FC2"/>
    <w:rsid w:val="00E65070"/>
    <w:rsid w:val="00E87965"/>
    <w:rsid w:val="00E92610"/>
    <w:rsid w:val="00E946BA"/>
    <w:rsid w:val="00EA79D8"/>
    <w:rsid w:val="00ED506B"/>
    <w:rsid w:val="00EE1B4B"/>
    <w:rsid w:val="00EE2904"/>
    <w:rsid w:val="00EF1E9D"/>
    <w:rsid w:val="00EF724C"/>
    <w:rsid w:val="00F0196D"/>
    <w:rsid w:val="00F10EE3"/>
    <w:rsid w:val="00F17D67"/>
    <w:rsid w:val="00F40B6B"/>
    <w:rsid w:val="00F47DF4"/>
    <w:rsid w:val="00F7485D"/>
    <w:rsid w:val="00F74DD0"/>
    <w:rsid w:val="00F82ABC"/>
    <w:rsid w:val="00F87E3D"/>
    <w:rsid w:val="00F93557"/>
    <w:rsid w:val="00FA0893"/>
    <w:rsid w:val="00FB1DE7"/>
    <w:rsid w:val="00FB2123"/>
    <w:rsid w:val="00FD379D"/>
    <w:rsid w:val="00FD453B"/>
    <w:rsid w:val="00FD509B"/>
    <w:rsid w:val="00FD79FC"/>
    <w:rsid w:val="00FE1E55"/>
    <w:rsid w:val="00FE391F"/>
    <w:rsid w:val="00FF5B65"/>
    <w:rsid w:val="61A003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0D9730-CD55-4A79-ACBF-E8E0EA22F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413</Words>
  <Characters>2357</Characters>
  <Lines>19</Lines>
  <Paragraphs>5</Paragraphs>
  <TotalTime>1141</TotalTime>
  <ScaleCrop>false</ScaleCrop>
  <LinksUpToDate>false</LinksUpToDate>
  <CharactersWithSpaces>2765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2019-12-11T12:51:19Z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