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金融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  <w:lang w:val="en-US" w:eastAsia="zh-CN"/>
                              </w:rPr>
                              <w:t>风险管理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y8jZ9UAAAAKAQAADwAAAAAAAAABACAAAAAiAAAAZHJz&#10;L2Rvd25yZXYueG1sUEsBAhQAFAAAAAgAh07iQC503POVAQAAGQMAAA4AAAAAAAAAAQAgAAAAJ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金融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  <w:lang w:val="en-US" w:eastAsia="zh-CN"/>
                        </w:rPr>
                        <w:t>风险管理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 xml:space="preserve">  </w: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林丁钦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HrXZU1QAAAAkBAAAPAAAAAAAAAAEAIAAAACIAAABkcnMvZG93bnJl&#10;di54bWxQSwECFAAUAAAACACHTuJASiEAVo4BAAAN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林丁钦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开课部门：金融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教研室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编制时间：2019.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Y9xzXUAAAACQEAAA8AAAAAAAAAAQAgAAAAIgAAAGRycy9kb3ducmV2&#10;LnhtbFBLAQIUABQAAAAIAIdO4kAqs7AYjgEAAA0DAAAOAAAAAAAAAAEAIAAAACM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开课部门：金融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教研室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编制时间：2019.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2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金融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风险管理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Financial Risk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专业选修课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GB" w:eastAsia="zh-CN"/>
              </w:rPr>
              <w:t>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陈颖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林丁钦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金融学、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国际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金融、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投资学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保险学及商业银行学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朱淑珍，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«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金融风险管理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»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(第三版)北京：北京大学出版社, 2017.10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宋清华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李志辉，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«金融风险管理»，中国金融出版社，2003版。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安东尼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·</w:t>
            </w:r>
            <w:r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桑德斯</w:t>
            </w:r>
            <w:r>
              <w:rPr>
                <w:rFonts w:hint="eastAsia" w:ascii="Verdana" w:hAnsi="Verdana" w:cs="Verdana"/>
                <w:b w:val="0"/>
                <w:bCs/>
                <w:i w:val="0"/>
                <w:caps w:val="0"/>
                <w:color w:val="323232"/>
                <w:spacing w:val="0"/>
                <w:sz w:val="27"/>
                <w:szCs w:val="27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«金融风险管理»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(第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版)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人民邮电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出版社，20</w:t>
            </w:r>
            <w:r>
              <w:rPr>
                <w:rFonts w:hint="eastAsia" w:cs="宋体"/>
                <w:b w:val="0"/>
                <w:b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版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课程目标</w:t>
      </w:r>
      <w:bookmarkEnd w:id="2"/>
      <w:bookmarkEnd w:id="3"/>
    </w:p>
    <w:p>
      <w:pPr>
        <w:spacing w:line="48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了解金融</w:t>
            </w:r>
            <w:r>
              <w:rPr>
                <w:rFonts w:hint="eastAsia"/>
                <w:bCs/>
                <w:szCs w:val="21"/>
                <w:lang w:val="en-US" w:eastAsia="zh-CN"/>
              </w:rPr>
              <w:t>风险及金融风险管理</w:t>
            </w:r>
            <w:r>
              <w:rPr>
                <w:rFonts w:hint="eastAsia"/>
                <w:bCs/>
                <w:szCs w:val="21"/>
              </w:rPr>
              <w:t>的</w:t>
            </w:r>
            <w:r>
              <w:rPr>
                <w:rFonts w:hint="eastAsia"/>
                <w:bCs/>
                <w:szCs w:val="21"/>
                <w:lang w:val="en-US" w:eastAsia="zh-CN"/>
              </w:rPr>
              <w:t>定义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本质</w:t>
            </w:r>
            <w:r>
              <w:rPr>
                <w:rFonts w:hint="eastAsia"/>
                <w:bCs/>
                <w:szCs w:val="21"/>
                <w:lang w:val="en-US" w:eastAsia="zh-CN"/>
              </w:rPr>
              <w:t>及基础知识</w:t>
            </w:r>
            <w:r>
              <w:rPr>
                <w:rFonts w:hint="eastAsia"/>
                <w:bCs/>
                <w:szCs w:val="21"/>
              </w:rPr>
              <w:t>，熟悉</w:t>
            </w:r>
            <w:r>
              <w:rPr>
                <w:rFonts w:hint="eastAsia"/>
                <w:bCs/>
                <w:szCs w:val="21"/>
                <w:lang w:val="en-US" w:eastAsia="zh-CN"/>
              </w:rPr>
              <w:t>各种</w:t>
            </w:r>
            <w:r>
              <w:rPr>
                <w:rFonts w:hint="eastAsia"/>
                <w:bCs/>
                <w:szCs w:val="21"/>
              </w:rPr>
              <w:t>金融</w:t>
            </w:r>
            <w:r>
              <w:rPr>
                <w:rFonts w:hint="eastAsia"/>
                <w:bCs/>
                <w:szCs w:val="21"/>
                <w:lang w:val="en-US" w:eastAsia="zh-CN"/>
              </w:rPr>
              <w:t>机构可能面临的行业风险</w:t>
            </w:r>
            <w:r>
              <w:rPr>
                <w:rFonts w:hint="eastAsia"/>
                <w:bCs/>
                <w:szCs w:val="21"/>
              </w:rPr>
              <w:t>，形成对</w:t>
            </w:r>
            <w:r>
              <w:rPr>
                <w:rFonts w:hint="eastAsia"/>
                <w:bCs/>
                <w:szCs w:val="21"/>
                <w:lang w:val="en-US" w:eastAsia="zh-CN"/>
              </w:rPr>
              <w:t>整体</w:t>
            </w:r>
            <w:r>
              <w:rPr>
                <w:rFonts w:hint="eastAsia"/>
                <w:bCs/>
                <w:szCs w:val="21"/>
              </w:rPr>
              <w:t>金融</w:t>
            </w:r>
            <w:r>
              <w:rPr>
                <w:rFonts w:hint="eastAsia"/>
                <w:bCs/>
                <w:szCs w:val="21"/>
                <w:lang w:val="en-US" w:eastAsia="zh-CN"/>
              </w:rPr>
              <w:t>体系的金融风险</w:t>
            </w:r>
            <w:r>
              <w:rPr>
                <w:rFonts w:hint="eastAsia"/>
                <w:bCs/>
                <w:szCs w:val="21"/>
              </w:rPr>
              <w:t>认识。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掌握金融风险管理的一般程序，熟悉金融风险管理系统及组织体系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分析及识别金融风险的基本方法及金融风险度量的主要方法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掌握解决金融风险实际问题的思路和方法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分析和总结实际金融风险管理案例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从而创造性地解决金融业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风险管理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的实际问题。</w:t>
            </w:r>
          </w:p>
        </w:tc>
      </w:tr>
    </w:tbl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</w:t>
            </w:r>
            <w:r>
              <w:rPr>
                <w:rFonts w:ascii="宋体" w:hAnsi="宋体" w:eastAsia="宋体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</w:t>
            </w:r>
            <w:r>
              <w:rPr>
                <w:rFonts w:ascii="宋体" w:hAnsi="宋体" w:eastAsia="宋体"/>
                <w:szCs w:val="21"/>
              </w:rPr>
              <w:t>理论前沿和实践发展现状，熟悉金融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</w:t>
            </w:r>
            <w:r>
              <w:rPr>
                <w:rFonts w:ascii="宋体" w:hAnsi="宋体" w:eastAsia="宋体"/>
                <w:szCs w:val="21"/>
              </w:rPr>
              <w:t>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2.2 专业素质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具有金融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风险管理</w:t>
            </w: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思维和较强的学科意识。熟悉国家有关金融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风险管理</w:t>
            </w: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的方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向</w:t>
            </w: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、政策和法律法规，了解国内外金融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风险管理</w:t>
            </w:r>
            <w:r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</w:t>
            </w:r>
            <w:r>
              <w:rPr>
                <w:rFonts w:ascii="宋体" w:hAnsi="宋体" w:eastAsia="宋体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</w:t>
            </w:r>
            <w:r>
              <w:rPr>
                <w:rFonts w:ascii="宋体" w:hAnsi="宋体" w:eastAsia="宋体"/>
                <w:szCs w:val="21"/>
              </w:rPr>
              <w:t>理论前沿和实践发展现状，熟悉金融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</w:t>
            </w:r>
            <w:r>
              <w:rPr>
                <w:rFonts w:ascii="宋体" w:hAnsi="宋体" w:eastAsia="宋体"/>
                <w:szCs w:val="21"/>
              </w:rPr>
              <w:t>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spacing w:line="300" w:lineRule="exact"/>
              <w:ind w:firstLine="0" w:firstLineChars="0"/>
              <w:rPr>
                <w:rFonts w:hint="eastAsia" w:eastAsia="宋体" w:cstheme="minorBidi"/>
                <w:sz w:val="21"/>
                <w:szCs w:val="21"/>
                <w:lang w:val="en-US" w:eastAsia="zh-CN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知识。能够运用专业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理论知识和现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时金融市场实际风控技术</w:t>
            </w:r>
            <w:r>
              <w:rPr>
                <w:rFonts w:cstheme="minorBidi"/>
                <w:sz w:val="21"/>
                <w:szCs w:val="21"/>
              </w:rPr>
              <w:t>方法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连结。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2.1 思想道德素质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知识。能够运用专业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理论知识和现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时金融市场实际风控技术</w:t>
            </w:r>
            <w:r>
              <w:rPr>
                <w:rFonts w:cstheme="minorBidi"/>
                <w:sz w:val="21"/>
                <w:szCs w:val="21"/>
              </w:rPr>
              <w:t>方法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连结。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</w:t>
            </w:r>
            <w:r>
              <w:rPr>
                <w:rFonts w:ascii="宋体" w:hAnsi="宋体" w:eastAsia="宋体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</w:t>
            </w:r>
            <w:r>
              <w:rPr>
                <w:rFonts w:ascii="宋体" w:hAnsi="宋体" w:eastAsia="宋体"/>
                <w:szCs w:val="21"/>
              </w:rPr>
              <w:t>理论前沿和实践发展现状，熟悉金融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</w:t>
            </w:r>
            <w:r>
              <w:rPr>
                <w:rFonts w:ascii="宋体" w:hAnsi="宋体" w:eastAsia="宋体"/>
                <w:szCs w:val="21"/>
              </w:rPr>
              <w:t>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知识。能够运用专业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金融风险管理</w:t>
            </w:r>
            <w:r>
              <w:rPr>
                <w:rFonts w:cstheme="minorBidi"/>
                <w:sz w:val="21"/>
                <w:szCs w:val="21"/>
              </w:rPr>
              <w:t>理论知识和现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时金融市场实际风控技术</w:t>
            </w:r>
            <w:r>
              <w:rPr>
                <w:rFonts w:cstheme="minorBidi"/>
                <w:sz w:val="21"/>
                <w:szCs w:val="21"/>
              </w:rPr>
              <w:t>方法</w:t>
            </w: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连结。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  <w:r>
              <w:rPr>
                <w:rFonts w:ascii="宋体" w:hAnsi="宋体" w:eastAsia="宋体"/>
                <w:sz w:val="21"/>
                <w:szCs w:val="21"/>
              </w:rPr>
              <w:t>牢固掌握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金融风险</w:t>
            </w:r>
            <w:r>
              <w:rPr>
                <w:rFonts w:ascii="宋体" w:hAnsi="宋体" w:eastAsia="宋体"/>
                <w:sz w:val="21"/>
                <w:szCs w:val="21"/>
              </w:rPr>
              <w:t>基础知识、基本理论与基本技能。既要掌握经济学、管理学的基本原理，也要充分了解金融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风险</w:t>
            </w:r>
            <w:r>
              <w:rPr>
                <w:rFonts w:ascii="宋体" w:hAnsi="宋体" w:eastAsia="宋体"/>
                <w:sz w:val="21"/>
                <w:szCs w:val="21"/>
              </w:rPr>
              <w:t>理论前沿和实践发展现状，熟悉金融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风险管理</w:t>
            </w:r>
            <w:r>
              <w:rPr>
                <w:rFonts w:ascii="宋体" w:hAnsi="宋体" w:eastAsia="宋体"/>
                <w:sz w:val="21"/>
                <w:szCs w:val="21"/>
              </w:rPr>
              <w:t>的基本流程。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 实践应用能力</w:t>
            </w:r>
            <w:r>
              <w:rPr>
                <w:rFonts w:hint="eastAsia" w:cstheme="minorBidi"/>
                <w:sz w:val="21"/>
                <w:szCs w:val="21"/>
              </w:rPr>
              <w:t>。</w:t>
            </w:r>
            <w:bookmarkStart w:id="10" w:name="_GoBack"/>
            <w:r>
              <w:rPr>
                <w:rFonts w:hint="eastAsia" w:ascii="宋体" w:hAnsi="宋体" w:eastAsia="宋体" w:cs="宋体"/>
                <w:sz w:val="21"/>
                <w:szCs w:val="21"/>
              </w:rPr>
              <w:t>分析和总结实际金融风险管理案例。</w:t>
            </w:r>
            <w:bookmarkEnd w:id="10"/>
            <w:r>
              <w:rPr>
                <w:rFonts w:cstheme="minorBidi"/>
                <w:sz w:val="21"/>
                <w:szCs w:val="21"/>
              </w:rPr>
              <w:t>具有专业敏感性，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创造性地解决金融业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风险管理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的实际问题。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11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要求学生正确理解金融风险的含义和特征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金融风险的的分类，掌握金融风险的效应和金融风险的形成机理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金融风险的特征、金融风险的种类、金融风险的经济效应。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金融风险的形成机理。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第2章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金融风险管理的基本理论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要求学生正确理解金融风险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/>
                <w:szCs w:val="21"/>
              </w:rPr>
              <w:t>的含义和特征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金融风险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目标及手段，</w:t>
            </w:r>
            <w:r>
              <w:rPr>
                <w:rFonts w:hint="eastAsia" w:ascii="宋体" w:hAnsi="宋体" w:eastAsia="宋体"/>
                <w:szCs w:val="21"/>
              </w:rPr>
              <w:t>金融风险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管理系统及一般程序。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</w:rPr>
              <w:t>金融风险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管理的分类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金融风险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目标及手段，</w:t>
            </w:r>
            <w:r>
              <w:rPr>
                <w:rFonts w:hint="eastAsia" w:ascii="宋体" w:hAnsi="宋体" w:eastAsia="宋体"/>
                <w:szCs w:val="21"/>
              </w:rPr>
              <w:t>金融风险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管理的体制及一般程序。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金融风险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管理的体制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第3章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金融风险的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识别与度量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金融风险的意义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辨识和方法，金融风险的度量的方法和工具及金融风险的预测方法。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金融风险的识别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度量及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金融风险的预测。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金融风险的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金融风险的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预警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Cs w:val="21"/>
              </w:rPr>
              <w:t>要求学生熟悉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金融风险预警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的概念及方法、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金融风险预警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体系及建构、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金融风险预警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模型及制度。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金融风险预警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的概念及方法、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金融风险预警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模型及制度。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金融风险预警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第5章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商业银行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风险管理概述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商业</w:t>
            </w:r>
            <w:r>
              <w:rPr>
                <w:rFonts w:ascii="宋体" w:hAnsi="宋体" w:eastAsia="宋体"/>
                <w:szCs w:val="21"/>
              </w:rPr>
              <w:t>银行的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风险分类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风险管理流程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商业</w:t>
            </w:r>
            <w:r>
              <w:rPr>
                <w:rFonts w:ascii="宋体" w:hAnsi="宋体" w:eastAsia="宋体"/>
                <w:szCs w:val="21"/>
              </w:rPr>
              <w:t>银行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风险管理的主要方法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业</w:t>
            </w:r>
            <w:r>
              <w:rPr>
                <w:rFonts w:ascii="宋体" w:hAnsi="宋体" w:eastAsia="宋体"/>
                <w:szCs w:val="21"/>
              </w:rPr>
              <w:t>银行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风险管理的基本架构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国际银行风险管理的规则。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商业</w:t>
            </w:r>
            <w:r>
              <w:rPr>
                <w:rFonts w:ascii="宋体" w:hAnsi="宋体" w:eastAsia="宋体"/>
                <w:szCs w:val="21"/>
              </w:rPr>
              <w:t>银行的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风险分类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风险管理流程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商业</w:t>
            </w:r>
            <w:r>
              <w:rPr>
                <w:rFonts w:ascii="宋体" w:hAnsi="宋体" w:eastAsia="宋体"/>
                <w:szCs w:val="21"/>
              </w:rPr>
              <w:t>银行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风险管理的主要方法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商业</w:t>
            </w:r>
            <w:r>
              <w:rPr>
                <w:rFonts w:ascii="宋体" w:hAnsi="宋体" w:eastAsia="宋体"/>
                <w:szCs w:val="21"/>
              </w:rPr>
              <w:t>银行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风险管理的主要方法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第6章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信用风险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管理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信用风险的基础知识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掌握信用风险管理的国际标准及信用风险的度量方法。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信用风险的特点及产生的原因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内部评级法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信用风险的度量方法。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现代信用风险的度量方法。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第7章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流动性风险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管理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流动性风险的基础知识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掌握流动性风险的度量方法及流动性风险的管理方法。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流动性风险的管理理论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流动性风险的度量方法及流动性风险的管理方法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流动性风险的度量方法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第8章  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率风险管理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利率风险的种类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利率风险的度量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利率风险的管理工具及利率风险的管理策略。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利率风险的度量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利率风险的管理工具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利率风险的度量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第9章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汇率风险管理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汇率风险的概念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汇率风险的度量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汇率风险的控制及汇率风险的管理策略。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汇率风险的度量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汇率风险的控制及汇率风险的管理策略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汇率风险的度量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操作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风险管理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操作风险的概念与种类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操作风险的定性评优方法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操作风险量化模型及操作风险的管理过程。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操作风险的定性评优方法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操作风险量化模型及操作风险的管理过程。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操作风险量化模型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股票市场风险管理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股票风险的内涵与种类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证券投资组合分析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资本资产定价模型及套利定价模型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证券投资组合分析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资本资产定价模型及套利定价模型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资本资产定价模型及套利定价模型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债券市场风险管理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债券交易中的一般风险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债券信用风险的度量与管理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债券投资组合管理及中国债券市场风险分析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债券信用风险的度量与管理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债券投资组合管理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债券信用风险的度量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基金市场风险管理 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基金风险的内涵与种类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基金市场风险的种类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基金市场风险的度量与管理。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基金市场风险的种类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基金市场风险的度量与管理。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金市场风险的度量与管理。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保险市场风险管理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要求学生了解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保险市场风险表现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保险市场风险识别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保险市场风险的度量与管理。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保险市场风险识别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保险市场风险的度量与管理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保险市场风险的度量与管理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11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 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default" w:ascii="Times New Roman" w:eastAsiaTheme="minorEastAsia"/>
                <w:lang w:val="en-US" w:eastAsia="zh-C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  <w:lang w:val="en-US" w:eastAsia="zh-CN"/>
              </w:rPr>
              <w:t>金融风险</w:t>
            </w:r>
          </w:p>
          <w:p>
            <w:pPr>
              <w:spacing w:line="300" w:lineRule="exact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  <w:lang w:val="en-US" w:eastAsia="zh-CN"/>
              </w:rPr>
              <w:t>金融风险的特征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  <w:lang w:val="en-US" w:eastAsia="zh-CN"/>
              </w:rPr>
              <w:t>金融风险的种类</w:t>
            </w:r>
          </w:p>
          <w:p>
            <w:pPr>
              <w:spacing w:line="300" w:lineRule="exact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  <w:lang w:val="en-US" w:eastAsia="zh-CN"/>
              </w:rPr>
              <w:t>金融风险的经济效应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  <w:lang w:val="en-US" w:eastAsia="zh-CN"/>
              </w:rPr>
              <w:t>金融风险形成的一般理论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第2章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金融风险管理的基本理论 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1.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意义与分类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333333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</w:rPr>
              <w:t xml:space="preserve">2.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特征、目标与手段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3.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体制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4.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演进及一般程序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第3章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金融风险的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识别与度量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识别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ind w:left="0" w:leftChars="0"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金融风险管理的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金融风险的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预警 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1.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金融风险预警基本理论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2.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金融风险预警指标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3.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金融风险预警模型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商业银行风险管理概述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商业银行风险管理的基本概念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rPr>
                <w:rFonts w:ascii="Times New Roman" w:hAnsi="Times New Roma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商业银行风险管理的基本架构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jc w:val="left"/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国际银行业风险管理的规则—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巴塞尔协议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第6章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信用风险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管理 </w:t>
            </w: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信用风险概述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内部评级法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传统信用风险的度量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现代信用风险的度量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第7章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流动性风险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管理 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流动性风险概述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流动性风险管理理论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流动性风险的度量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流动性风险管理方法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第8章  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率风险管理</w:t>
            </w: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利率风险概述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利率风险的度量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3.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利率风险管理工具及方法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第9章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汇率风险管理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汇率风险概述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汇率风险的度量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 xml:space="preserve">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汇率风险的控制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操作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风险管理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操作风险概述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操作风险的度量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 xml:space="preserve">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操作风险的控制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股票市场风险管理 </w:t>
            </w:r>
          </w:p>
        </w:tc>
        <w:tc>
          <w:tcPr>
            <w:tcW w:w="3629" w:type="dxa"/>
            <w:vAlign w:val="center"/>
          </w:tcPr>
          <w:p>
            <w:pPr>
              <w:tabs>
                <w:tab w:val="left" w:pos="720"/>
              </w:tabs>
              <w:spacing w:line="3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股票市场风险的内涵及种类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color w:val="333333"/>
                <w:szCs w:val="21"/>
                <w:shd w:val="clear" w:color="auto" w:fill="FFFCF7"/>
              </w:rPr>
            </w:pPr>
            <w:r>
              <w:rPr>
                <w:rFonts w:hint="eastAsia" w:ascii="宋体" w:hAnsi="宋体" w:eastAsia="宋体" w:cs="宋体"/>
              </w:rPr>
              <w:t xml:space="preserve">2.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股票市场的风险度量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债券市场风险管理 </w:t>
            </w:r>
          </w:p>
        </w:tc>
        <w:tc>
          <w:tcPr>
            <w:tcW w:w="3629" w:type="dxa"/>
            <w:vAlign w:val="center"/>
          </w:tcPr>
          <w:p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银行财务报表 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商业银行绩效评价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 xml:space="preserve">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债券利率风险度量与风险管理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 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4.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债券投资组合管理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中国债券市场风险分析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</w:rPr>
              <w:t>基金市场风险管理 </w:t>
            </w: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720"/>
              </w:tabs>
              <w:spacing w:line="300" w:lineRule="exact"/>
              <w:jc w:val="left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基金市场风险的内涵及种类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ind w:left="0" w:leftChars="0" w:firstLine="0" w:firstLineChars="0"/>
              <w:jc w:val="both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基金市场风险的度量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56565"/>
                <w:spacing w:val="0"/>
                <w:sz w:val="21"/>
                <w:szCs w:val="21"/>
                <w:shd w:val="clear" w:fill="FFFFFF"/>
                <w:lang w:val="en-US" w:eastAsia="zh-CN"/>
              </w:rPr>
              <w:t>保险市场风险管理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tabs>
                <w:tab w:val="left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保险风险及其形成机理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2.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保险市场风险识别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保险市场风险管理</w:t>
            </w:r>
            <w:r>
              <w:rPr>
                <w:rFonts w:hint="default" w:ascii="Arial" w:hAnsi="Arial" w:eastAsia="宋体" w:cs="Arial"/>
                <w:i w:val="0"/>
                <w:caps w:val="0"/>
                <w:color w:val="111111"/>
                <w:spacing w:val="0"/>
                <w:sz w:val="21"/>
                <w:szCs w:val="21"/>
                <w:shd w:val="clear" w:fill="FFFFFF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11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>
              <w:rPr>
                <w:rFonts w:ascii="宋体" w:hAnsi="宋体" w:eastAsia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等整体性知识的掌握情况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业务及风险管理管理方法和技术的掌握情况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业务流程及具体实践操作能力的熟悉程度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发展动态、监管政策法规等的了解程度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</w:t>
            </w:r>
            <w:r>
              <w:rPr>
                <w:rFonts w:ascii="宋体" w:hAnsi="宋体" w:eastAsia="宋体"/>
                <w:szCs w:val="21"/>
              </w:rPr>
              <w:t>金融科技</w:t>
            </w:r>
            <w:r>
              <w:rPr>
                <w:rFonts w:hint="eastAsia"/>
                <w:szCs w:val="21"/>
              </w:rPr>
              <w:t>知识解决经营过程中实际问题的能力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1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458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考勤记录</w:t>
            </w:r>
          </w:p>
        </w:tc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课堂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互动</w:t>
            </w:r>
            <w:r>
              <w:rPr>
                <w:rFonts w:hint="eastAsia" w:ascii="宋体"/>
                <w:color w:val="000000"/>
                <w:szCs w:val="21"/>
              </w:rPr>
              <w:t>表现</w:t>
            </w:r>
          </w:p>
        </w:tc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hint="default" w:asci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时事風險案例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分析，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上市金融相关公司風險案例讨论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期末考查</w:t>
            </w:r>
          </w:p>
        </w:tc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研究报告，</w:t>
            </w:r>
            <w:r>
              <w:rPr>
                <w:rFonts w:hint="eastAsia" w:ascii="宋体"/>
                <w:color w:val="000000"/>
                <w:szCs w:val="21"/>
              </w:rPr>
              <w:t>案例分析考核内容涵盖了所学的基本知识点，不仅考核学生对基本知识点的掌握程度，而且也考察对相关知识和理论运用的能力。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C99BF1"/>
    <w:multiLevelType w:val="singleLevel"/>
    <w:tmpl w:val="F3C99BF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0DB72F"/>
    <w:multiLevelType w:val="singleLevel"/>
    <w:tmpl w:val="FB0DB72F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1EE77CC0"/>
    <w:multiLevelType w:val="singleLevel"/>
    <w:tmpl w:val="1EE77C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426B6C"/>
    <w:multiLevelType w:val="singleLevel"/>
    <w:tmpl w:val="53426B6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A2DAA15"/>
    <w:multiLevelType w:val="singleLevel"/>
    <w:tmpl w:val="5A2DAA1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3707793"/>
    <w:multiLevelType w:val="singleLevel"/>
    <w:tmpl w:val="6370779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37F4420"/>
    <w:rsid w:val="04A0251D"/>
    <w:rsid w:val="05B943B8"/>
    <w:rsid w:val="064C1F92"/>
    <w:rsid w:val="074A21AE"/>
    <w:rsid w:val="07BB42DE"/>
    <w:rsid w:val="09A05EBC"/>
    <w:rsid w:val="0BE5202B"/>
    <w:rsid w:val="132E790B"/>
    <w:rsid w:val="17B87525"/>
    <w:rsid w:val="1A066B22"/>
    <w:rsid w:val="1BC042E3"/>
    <w:rsid w:val="1F867BF7"/>
    <w:rsid w:val="24651414"/>
    <w:rsid w:val="279A281E"/>
    <w:rsid w:val="27A26929"/>
    <w:rsid w:val="29403588"/>
    <w:rsid w:val="2D0B5EC8"/>
    <w:rsid w:val="2D3D4081"/>
    <w:rsid w:val="2D780209"/>
    <w:rsid w:val="2E1C7B0D"/>
    <w:rsid w:val="36772BB5"/>
    <w:rsid w:val="3B891E46"/>
    <w:rsid w:val="419641ED"/>
    <w:rsid w:val="526044AD"/>
    <w:rsid w:val="568A7D2A"/>
    <w:rsid w:val="56D865C0"/>
    <w:rsid w:val="58315CCE"/>
    <w:rsid w:val="5945790A"/>
    <w:rsid w:val="5AC92D1C"/>
    <w:rsid w:val="5CA06842"/>
    <w:rsid w:val="638D1375"/>
    <w:rsid w:val="64B635DD"/>
    <w:rsid w:val="64B75583"/>
    <w:rsid w:val="65603DE2"/>
    <w:rsid w:val="65B53188"/>
    <w:rsid w:val="68E9344F"/>
    <w:rsid w:val="692C398B"/>
    <w:rsid w:val="695B6917"/>
    <w:rsid w:val="6A332CE0"/>
    <w:rsid w:val="720C0439"/>
    <w:rsid w:val="739578D0"/>
    <w:rsid w:val="78AC29CD"/>
    <w:rsid w:val="7D242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annotation subject"/>
    <w:basedOn w:val="5"/>
    <w:next w:val="5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3"/>
    <w:link w:val="5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Char"/>
    <w:basedOn w:val="13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3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DA090-E401-4D56-B147-A82F0315B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933</Words>
  <Characters>5323</Characters>
  <Lines>44</Lines>
  <Paragraphs>12</Paragraphs>
  <TotalTime>4</TotalTime>
  <ScaleCrop>false</ScaleCrop>
  <LinksUpToDate>false</LinksUpToDate>
  <CharactersWithSpaces>6244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2019-12-11T12:52:21Z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