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8" w:name="_GoBack"/>
      <w:bookmarkEnd w:id="8"/>
      <w:r>
        <w:rPr>
          <w:rFonts w:ascii="方正小标宋简体" w:eastAsia="方正小标宋简体"/>
          <w:sz w:val="44"/>
          <w:szCs w:val="44"/>
        </w:rPr>
        <w:pict>
          <v:rect id="_x0000_s1026" o:spid="_x0000_s1026" o:spt="1" style="position:absolute;left:0pt;margin-left:236.1pt;margin-top:29.25pt;height:66.6pt;width:216.6pt;z-index:251688960;v-text-anchor:middle;mso-width-relative:page;mso-height-relative:page;" filled="f" stroked="f" coordsize="21600,21600" o:gfxdata="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Q66EjWAAAACgEAAA8AAAAAAAAAAQAgAAAAIgAAAGRycy9kb3du&#10;cmV2LnhtbFBLAQIUABQAAAAIAIdO4kCrv476jwEAAAADAAAOAAAAAAAAAAEAIAAAACUBAABkcnMv&#10;ZTJvRG9jLnhtbFBLBQYAAAAABgAGAFkBAAAmBQAAAAA=&#1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编制人：张敏、许京婕</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w:r>
      <w:r>
        <w:rPr>
          <w:rFonts w:ascii="方正小标宋简体" w:eastAsia="方正小标宋简体"/>
          <w:sz w:val="44"/>
          <w:szCs w:val="44"/>
        </w:rPr>
        <w:pict>
          <v:rect id="_x0000_s1027" o:spid="_x0000_s1027" o:spt="1" style="position:absolute;left:0pt;margin-left:2.85pt;margin-top:28.65pt;height:66.6pt;width:229.8pt;z-index:251672576;v-text-anchor:middle;mso-width-relative:page;mso-height-relative:page;" filled="f" stroked="f" coordsize="21600,21600" o:gfxdata="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S2Atx0wAAAAgBAAAPAAAAAAAAAAEAIAAAACIAAABkcnMvZG93bnJldi54&#10;bWxQSwECFAAUAAAACACHTuJAVqEtZ40BAAAAAwAADgAAAAAAAAABACAAAAAiAQAAZHJzL2Uyb0Rv&#10;Yy54bWxQSwUGAAAAAAYABgBZAQAAIQUAAAAA&#1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开课部门：金融与统计系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w:t>
                  </w:r>
                  <w:r>
                    <w:rPr>
                      <w:rFonts w:hint="eastAsia" w:ascii="仿宋_GB2312" w:hAnsi="黑体" w:eastAsia="仿宋_GB2312"/>
                      <w:sz w:val="30"/>
                      <w:szCs w:val="30"/>
                      <w:lang w:val="en-US" w:eastAsia="zh-CN"/>
                    </w:rPr>
                    <w:t>6</w:t>
                  </w:r>
                  <w:r>
                    <w:rPr>
                      <w:rFonts w:hint="eastAsia" w:ascii="仿宋_GB2312" w:hAnsi="黑体" w:eastAsia="仿宋_GB2312"/>
                      <w:sz w:val="30"/>
                      <w:szCs w:val="30"/>
                    </w:rPr>
                    <w:t>.</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                  </w:t>
                  </w:r>
                </w:p>
                <w:p/>
              </w:txbxContent>
            </v:textbox>
          </v:rect>
        </w:pict>
      </w:r>
      <w:r>
        <w:rPr>
          <w:rFonts w:hint="eastAsia" w:ascii="方正小标宋简体" w:eastAsia="方正小标宋简体"/>
          <w:sz w:val="44"/>
          <w:szCs w:val="44"/>
        </w:rPr>
        <w:t>会计综合模拟实验课程教学大纲</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left"/>
        <w:rPr>
          <w:rFonts w:ascii="方正小标宋简体" w:eastAsia="方正小标宋简体"/>
          <w:sz w:val="44"/>
          <w:szCs w:val="44"/>
        </w:rPr>
      </w:pPr>
      <w:r>
        <w:rPr>
          <w:rFonts w:hint="eastAsia" w:ascii="黑体" w:hAnsi="黑体" w:eastAsia="黑体"/>
          <w:sz w:val="30"/>
          <w:szCs w:val="30"/>
        </w:rPr>
        <w:t>一、课程基本信息</w:t>
      </w:r>
    </w:p>
    <w:tbl>
      <w:tblPr>
        <w:tblStyle w:val="5"/>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会计综合模拟实验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Comprehensive simulation experiment of accounting</w:t>
            </w:r>
            <w:r>
              <w:rPr>
                <w:rFonts w:hint="eastAsia" w:ascii="Times New Roman" w:hAnsi="Times New Roman" w:eastAsia="宋体" w:cs="Times New Roman"/>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Times New Roman" w:hAnsi="Times New Roman" w:eastAsia="宋体" w:cs="Times New Roman"/>
                <w:sz w:val="24"/>
                <w:szCs w:val="24"/>
              </w:rPr>
            </w:pPr>
          </w:p>
        </w:tc>
        <w:tc>
          <w:tcPr>
            <w:tcW w:w="1734" w:type="dxa"/>
            <w:tcBorders>
              <w:left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课程性质</w:t>
            </w:r>
          </w:p>
        </w:tc>
        <w:tc>
          <w:tcPr>
            <w:tcW w:w="3147" w:type="dxa"/>
            <w:tcBorders>
              <w:left w:val="single" w:color="auto" w:sz="4" w:space="0"/>
            </w:tcBorders>
            <w:vAlign w:val="center"/>
          </w:tcPr>
          <w:p>
            <w:pPr>
              <w:jc w:val="center"/>
              <w:rPr>
                <w:rFonts w:ascii="Times New Roman" w:hAnsi="Times New Roman" w:eastAsia="宋体" w:cs="Times New Roman"/>
                <w:sz w:val="24"/>
                <w:szCs w:val="24"/>
                <w:lang w:val="en-GB"/>
              </w:rPr>
            </w:pPr>
            <w:r>
              <w:rPr>
                <w:rFonts w:hint="eastAsia" w:ascii="Times New Roman" w:hAnsi="Times New Roman" w:eastAsia="宋体" w:cs="Times New Roman"/>
                <w:sz w:val="24"/>
                <w:szCs w:val="24"/>
                <w:lang w:val="en-GB"/>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1734" w:type="dxa"/>
            <w:tcBorders>
              <w:left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课程学时</w:t>
            </w:r>
          </w:p>
        </w:tc>
        <w:tc>
          <w:tcPr>
            <w:tcW w:w="3147" w:type="dxa"/>
            <w:tcBorders>
              <w:lef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经济统计学</w:t>
            </w:r>
          </w:p>
        </w:tc>
        <w:tc>
          <w:tcPr>
            <w:tcW w:w="1734" w:type="dxa"/>
            <w:tcBorders>
              <w:left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宋体" w:eastAsia="宋体" w:cs="Times New Roman"/>
                <w:sz w:val="24"/>
                <w:szCs w:val="24"/>
              </w:rPr>
              <w:t>课程组负责人</w:t>
            </w:r>
          </w:p>
        </w:tc>
        <w:tc>
          <w:tcPr>
            <w:tcW w:w="3147" w:type="dxa"/>
            <w:tcBorders>
              <w:left w:val="single" w:color="auto" w:sz="4" w:space="0"/>
            </w:tcBorders>
            <w:vAlign w:val="center"/>
          </w:tcPr>
          <w:p>
            <w:pPr>
              <w:jc w:val="center"/>
              <w:rPr>
                <w:rFonts w:ascii="Times New Roman" w:hAnsi="Times New Roman" w:eastAsia="宋体"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spacing w:line="360" w:lineRule="auto"/>
              <w:rPr>
                <w:rFonts w:ascii="Times New Roman" w:hAnsi="Times New Roman" w:eastAsia="宋体" w:cs="Times New Roman"/>
                <w:sz w:val="24"/>
                <w:szCs w:val="24"/>
                <w:lang w:val="en-GB"/>
              </w:rPr>
            </w:pPr>
            <w:r>
              <w:rPr>
                <w:rFonts w:hint="eastAsia" w:ascii="Times New Roman" w:hAnsi="Times New Roman" w:eastAsia="宋体" w:cs="Times New Roman"/>
                <w:sz w:val="24"/>
                <w:szCs w:val="24"/>
                <w:lang w:val="en-GB"/>
              </w:rPr>
              <w:t>1、基础会计实验教程</w:t>
            </w:r>
          </w:p>
          <w:p>
            <w:pPr>
              <w:spacing w:line="360" w:lineRule="auto"/>
              <w:rPr>
                <w:rFonts w:ascii="Times New Roman" w:hAnsi="Times New Roman" w:eastAsia="宋体" w:cs="Times New Roman"/>
                <w:sz w:val="24"/>
                <w:szCs w:val="24"/>
                <w:lang w:val="en-GB"/>
              </w:rPr>
            </w:pPr>
            <w:r>
              <w:rPr>
                <w:rFonts w:hint="eastAsia" w:ascii="Times New Roman" w:hAnsi="Times New Roman" w:eastAsia="宋体" w:cs="Times New Roman"/>
                <w:sz w:val="24"/>
                <w:szCs w:val="24"/>
                <w:lang w:val="en-GB"/>
              </w:rPr>
              <w:t>2、《会计模拟综合实验》课程上机实验资料（自编）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spacing w:line="360" w:lineRule="auto"/>
              <w:jc w:val="left"/>
              <w:rPr>
                <w:rFonts w:ascii="Times New Roman" w:hAnsi="宋体" w:eastAsia="宋体" w:cs="Times New Roman"/>
                <w:sz w:val="24"/>
                <w:szCs w:val="24"/>
              </w:rPr>
            </w:pPr>
            <w:r>
              <w:rPr>
                <w:rFonts w:hint="eastAsia" w:ascii="Times New Roman" w:hAnsi="宋体" w:eastAsia="宋体" w:cs="Times New Roman"/>
                <w:sz w:val="24"/>
                <w:szCs w:val="24"/>
              </w:rPr>
              <w:t>1、李帅，毛华扬编著，会计电算化原理与实务——基于金蝶KIS，中国人民大学出版社</w:t>
            </w:r>
          </w:p>
          <w:p>
            <w:pPr>
              <w:spacing w:line="360" w:lineRule="auto"/>
              <w:jc w:val="left"/>
              <w:rPr>
                <w:rFonts w:ascii="Times New Roman" w:hAnsi="宋体" w:eastAsia="宋体" w:cs="Times New Roman"/>
                <w:sz w:val="24"/>
                <w:szCs w:val="24"/>
              </w:rPr>
            </w:pPr>
            <w:r>
              <w:rPr>
                <w:rFonts w:hint="eastAsia" w:ascii="Times New Roman" w:hAnsi="宋体" w:eastAsia="宋体" w:cs="Times New Roman"/>
                <w:sz w:val="24"/>
                <w:szCs w:val="24"/>
              </w:rPr>
              <w:t>2、杨怀宏、焦争昌，《会计学原理》，中国财政经济出版社</w:t>
            </w:r>
          </w:p>
          <w:p>
            <w:pPr>
              <w:spacing w:line="360" w:lineRule="auto"/>
              <w:jc w:val="left"/>
              <w:rPr>
                <w:rFonts w:ascii="宋体" w:hAnsi="宋体" w:eastAsia="宋体"/>
                <w:sz w:val="24"/>
                <w:szCs w:val="24"/>
              </w:rPr>
            </w:pPr>
            <w:r>
              <w:rPr>
                <w:rFonts w:hint="eastAsia" w:ascii="Times New Roman" w:hAnsi="宋体" w:eastAsia="宋体" w:cs="Times New Roman"/>
                <w:sz w:val="24"/>
                <w:szCs w:val="24"/>
              </w:rPr>
              <w:t>3、财政部会计资格评价中心，《初级会计实务》，中国财政经济出版社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spacing w:line="360" w:lineRule="auto"/>
              <w:rPr>
                <w:rFonts w:ascii="Times New Roman" w:hAnsi="Times New Roman" w:eastAsia="宋体" w:cs="Times New Roman"/>
                <w:sz w:val="24"/>
                <w:szCs w:val="24"/>
                <w:lang w:val="en-GB"/>
              </w:rPr>
            </w:pPr>
            <w:r>
              <w:rPr>
                <w:rFonts w:hint="eastAsia" w:ascii="Times New Roman" w:hAnsi="Times New Roman" w:eastAsia="宋体" w:cs="Times New Roman"/>
                <w:sz w:val="24"/>
                <w:szCs w:val="24"/>
                <w:lang w:val="en-GB"/>
              </w:rPr>
              <w:t>1、《基础会计实验教程》，华中科技大学出版社</w:t>
            </w:r>
          </w:p>
          <w:p>
            <w:pPr>
              <w:spacing w:line="360" w:lineRule="auto"/>
              <w:rPr>
                <w:rFonts w:ascii="宋体" w:hAnsi="宋体" w:eastAsia="宋体"/>
                <w:sz w:val="24"/>
                <w:szCs w:val="24"/>
              </w:rPr>
            </w:pPr>
            <w:r>
              <w:rPr>
                <w:rFonts w:hint="eastAsia" w:ascii="Times New Roman" w:hAnsi="Times New Roman" w:eastAsia="宋体" w:cs="Times New Roman"/>
                <w:sz w:val="24"/>
                <w:szCs w:val="24"/>
                <w:lang w:val="en-GB"/>
              </w:rPr>
              <w:t>2、《会计模拟综合实验》课程上机实验资料（自编）</w:t>
            </w:r>
          </w:p>
        </w:tc>
      </w:tr>
    </w:tbl>
    <w:p>
      <w:pPr>
        <w:widowControl/>
        <w:spacing w:line="360" w:lineRule="auto"/>
        <w:jc w:val="left"/>
        <w:outlineLvl w:val="0"/>
        <w:rPr>
          <w:rFonts w:ascii="黑体" w:hAnsi="黑体" w:eastAsia="黑体"/>
          <w:sz w:val="30"/>
          <w:szCs w:val="30"/>
        </w:rPr>
      </w:pPr>
      <w:bookmarkStart w:id="0" w:name="_Toc2371664"/>
      <w:bookmarkStart w:id="1" w:name="_Toc4406546"/>
      <w:r>
        <w:rPr>
          <w:rFonts w:hint="eastAsia" w:ascii="黑体" w:hAnsi="黑体" w:eastAsia="黑体"/>
          <w:sz w:val="30"/>
          <w:szCs w:val="30"/>
        </w:rPr>
        <w:t>二、课程目标</w:t>
      </w:r>
      <w:bookmarkEnd w:id="0"/>
      <w:bookmarkEnd w:id="1"/>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5"/>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jc w:val="left"/>
              <w:rPr>
                <w:rFonts w:ascii="宋体" w:hAnsi="宋体"/>
                <w:szCs w:val="21"/>
              </w:rPr>
            </w:pPr>
            <w:r>
              <w:rPr>
                <w:rFonts w:hint="eastAsia"/>
                <w:bCs/>
                <w:szCs w:val="21"/>
              </w:rPr>
              <w:t>了解会计工作中的期初工作，包括开设会计账户，登记期初余额；掌握原始凭证和记账凭证的填制与审核；能够根据记账凭证画T形帐，初步对会计活动的过程有一个整体性认识。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jc w:val="left"/>
              <w:rPr>
                <w:rFonts w:ascii="宋体" w:hAnsi="宋体"/>
                <w:szCs w:val="21"/>
              </w:rPr>
            </w:pPr>
            <w:r>
              <w:rPr>
                <w:rFonts w:hint="eastAsia"/>
                <w:bCs/>
                <w:szCs w:val="21"/>
              </w:rPr>
              <w:t>能够根据记账凭证填制登记明细账以及日记账；掌握根据T形账登记科目汇总表的方法；能够根据科目汇总表登记总账。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jc w:val="left"/>
              <w:rPr>
                <w:rFonts w:ascii="宋体" w:hAnsi="宋体"/>
                <w:szCs w:val="21"/>
              </w:rPr>
            </w:pPr>
            <w:r>
              <w:rPr>
                <w:rFonts w:hint="eastAsia"/>
                <w:bCs/>
                <w:szCs w:val="21"/>
              </w:rPr>
              <w:t>能够根据总账编制试算平衡表；熟练根据总账编制会计报表；能够根据对整个会计活动的过程和认识填写编制会计实验报告。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掌握会计电算化的基本原理，熟悉财务软件的基本操作流程，能够利用现代技术独立地、系统地进行会计软件的使用。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课程目标5</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能够独立地处理具体会计事务的能力和创新意识，培养认真细致、一丝不苟的工作作风和理论联系实践的学习方法。</w:t>
            </w:r>
          </w:p>
        </w:tc>
      </w:tr>
    </w:tbl>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5"/>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Merge w:val="restart"/>
            <w:vAlign w:val="center"/>
          </w:tcPr>
          <w:p>
            <w:pPr>
              <w:spacing w:line="300" w:lineRule="exact"/>
              <w:jc w:val="left"/>
              <w:rPr>
                <w:rFonts w:ascii="宋体" w:hAnsi="宋体" w:eastAsia="宋体"/>
                <w:szCs w:val="21"/>
              </w:rPr>
            </w:pPr>
            <w:r>
              <w:rPr>
                <w:rFonts w:hint="eastAsia" w:ascii="宋体" w:hAnsi="宋体" w:eastAsia="宋体"/>
                <w:szCs w:val="21"/>
              </w:rPr>
              <w:t>毕业要求1:</w:t>
            </w:r>
            <w:r>
              <w:rPr>
                <w:rFonts w:ascii="Times New Roman"/>
              </w:rPr>
              <w:t xml:space="preserve"> 知识要求</w:t>
            </w:r>
          </w:p>
          <w:p>
            <w:pPr>
              <w:spacing w:line="300" w:lineRule="exact"/>
              <w:jc w:val="left"/>
              <w:rPr>
                <w:rFonts w:ascii="宋体" w:hAnsi="宋体" w:eastAsia="宋体"/>
                <w:szCs w:val="21"/>
              </w:rPr>
            </w:pPr>
          </w:p>
        </w:tc>
        <w:tc>
          <w:tcPr>
            <w:tcW w:w="5670" w:type="dxa"/>
            <w:vAlign w:val="center"/>
          </w:tcPr>
          <w:p>
            <w:pPr>
              <w:spacing w:line="300" w:lineRule="exact"/>
              <w:rPr>
                <w:rFonts w:hint="eastAsia" w:ascii="宋体" w:hAnsi="宋体" w:eastAsia="宋体"/>
                <w:szCs w:val="21"/>
              </w:rPr>
            </w:pPr>
            <w:r>
              <w:rPr>
                <w:rFonts w:hint="eastAsia" w:ascii="宋体" w:hAnsi="宋体" w:eastAsia="宋体"/>
                <w:szCs w:val="21"/>
              </w:rPr>
              <w:t>1.2 专业知识</w:t>
            </w:r>
          </w:p>
          <w:p>
            <w:pPr>
              <w:spacing w:line="300" w:lineRule="exact"/>
              <w:rPr>
                <w:rFonts w:hint="eastAsia" w:ascii="宋体" w:hAnsi="宋体" w:eastAsia="宋体"/>
                <w:szCs w:val="21"/>
              </w:rPr>
            </w:pPr>
            <w:r>
              <w:rPr>
                <w:rFonts w:hint="eastAsia" w:ascii="宋体" w:hAnsi="宋体" w:eastAsia="宋体"/>
                <w:szCs w:val="21"/>
              </w:rPr>
              <w:t>牢固掌握经济学和统计学学科的基本知识、基础理论和基本应用技能；掌握经济运行规律和经济指标的内在联系；熟悉理论运用的市场环境、政策依据和政策效果；了解经济统计学理论发展前沿和实践发展现状。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5"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Merge w:val="continue"/>
            <w:vAlign w:val="center"/>
          </w:tcPr>
          <w:p>
            <w:pPr>
              <w:spacing w:line="300" w:lineRule="exact"/>
              <w:jc w:val="left"/>
              <w:rPr>
                <w:rFonts w:ascii="宋体" w:hAnsi="宋体" w:eastAsia="宋体"/>
                <w:szCs w:val="21"/>
              </w:rPr>
            </w:pPr>
          </w:p>
        </w:tc>
        <w:tc>
          <w:tcPr>
            <w:tcW w:w="5670" w:type="dxa"/>
            <w:vAlign w:val="center"/>
          </w:tcPr>
          <w:p>
            <w:pPr>
              <w:pStyle w:val="7"/>
              <w:spacing w:line="300" w:lineRule="exact"/>
              <w:ind w:firstLine="0" w:firstLineChars="0"/>
              <w:rPr>
                <w:rFonts w:hint="eastAsia" w:cstheme="minorBidi"/>
                <w:sz w:val="21"/>
                <w:szCs w:val="21"/>
              </w:rPr>
            </w:pPr>
            <w:r>
              <w:rPr>
                <w:rFonts w:hint="eastAsia" w:cstheme="minorBidi"/>
                <w:sz w:val="21"/>
                <w:szCs w:val="21"/>
              </w:rPr>
              <w:t>1.3 其他相关领域知识</w:t>
            </w:r>
          </w:p>
          <w:p>
            <w:pPr>
              <w:pStyle w:val="7"/>
              <w:spacing w:line="300" w:lineRule="exact"/>
              <w:ind w:firstLine="0" w:firstLineChars="0"/>
              <w:rPr>
                <w:szCs w:val="21"/>
              </w:rPr>
            </w:pPr>
            <w:r>
              <w:rPr>
                <w:rFonts w:hint="eastAsia" w:cstheme="minorBidi"/>
                <w:sz w:val="21"/>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bookmarkStart w:id="2" w:name="_Hlk14250854"/>
            <w:r>
              <w:rPr>
                <w:rFonts w:hint="eastAsia" w:ascii="宋体" w:hAnsi="宋体" w:eastAsia="宋体"/>
                <w:szCs w:val="21"/>
              </w:rPr>
              <w:t>课程目标2</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w:t>
            </w:r>
            <w:r>
              <w:rPr>
                <w:rFonts w:ascii="Times New Roman"/>
              </w:rPr>
              <w:t xml:space="preserve"> 知识要求</w:t>
            </w:r>
          </w:p>
        </w:tc>
        <w:tc>
          <w:tcPr>
            <w:tcW w:w="5670" w:type="dxa"/>
            <w:vAlign w:val="center"/>
          </w:tcPr>
          <w:p>
            <w:pPr>
              <w:pStyle w:val="7"/>
              <w:spacing w:line="300" w:lineRule="exact"/>
              <w:ind w:firstLine="0" w:firstLineChars="0"/>
              <w:rPr>
                <w:rFonts w:hint="eastAsia" w:cstheme="minorBidi"/>
                <w:sz w:val="21"/>
                <w:szCs w:val="21"/>
              </w:rPr>
            </w:pPr>
            <w:r>
              <w:rPr>
                <w:rFonts w:hint="eastAsia" w:cstheme="minorBidi"/>
                <w:sz w:val="21"/>
                <w:szCs w:val="21"/>
              </w:rPr>
              <w:t>1.3 其他相关领域知识</w:t>
            </w:r>
          </w:p>
          <w:p>
            <w:pPr>
              <w:spacing w:line="300" w:lineRule="exact"/>
              <w:rPr>
                <w:rFonts w:ascii="宋体" w:hAnsi="宋体" w:eastAsia="宋体"/>
                <w:szCs w:val="21"/>
              </w:rPr>
            </w:pPr>
            <w:r>
              <w:rPr>
                <w:rFonts w:hint="eastAsia"/>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bookmarkEnd w:id="2"/>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7"/>
              <w:spacing w:line="300" w:lineRule="exact"/>
              <w:ind w:firstLine="0" w:firstLineChars="0"/>
              <w:rPr>
                <w:rFonts w:cstheme="minorBidi"/>
                <w:sz w:val="21"/>
                <w:szCs w:val="21"/>
              </w:rPr>
            </w:pPr>
            <w:r>
              <w:rPr>
                <w:rFonts w:hint="eastAsia" w:cstheme="minorBidi"/>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7"/>
              <w:spacing w:line="300" w:lineRule="exact"/>
              <w:ind w:firstLine="0" w:firstLineChars="0"/>
              <w:rPr>
                <w:rFonts w:hint="eastAsia" w:cstheme="minorBidi"/>
                <w:sz w:val="21"/>
                <w:szCs w:val="21"/>
              </w:rPr>
            </w:pPr>
            <w:r>
              <w:rPr>
                <w:rFonts w:hint="eastAsia" w:cstheme="minorBidi"/>
                <w:sz w:val="21"/>
                <w:szCs w:val="21"/>
              </w:rPr>
              <w:t>1.3 其他相关领域知识</w:t>
            </w:r>
          </w:p>
          <w:p>
            <w:pPr>
              <w:spacing w:line="300" w:lineRule="exact"/>
              <w:jc w:val="left"/>
              <w:rPr>
                <w:rFonts w:ascii="宋体" w:hAnsi="宋体" w:eastAsia="宋体"/>
                <w:szCs w:val="21"/>
              </w:rPr>
            </w:pPr>
            <w:r>
              <w:rPr>
                <w:rFonts w:hint="eastAsia"/>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7"/>
              <w:spacing w:line="300" w:lineRule="exact"/>
              <w:ind w:firstLine="0" w:firstLineChars="0"/>
              <w:rPr>
                <w:rFonts w:cstheme="minorBidi"/>
                <w:sz w:val="21"/>
                <w:szCs w:val="21"/>
              </w:rPr>
            </w:pPr>
            <w:r>
              <w:rPr>
                <w:rFonts w:hint="eastAsia" w:cstheme="minorBidi"/>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课程目标4</w:t>
            </w:r>
          </w:p>
        </w:tc>
        <w:tc>
          <w:tcPr>
            <w:tcW w:w="2808" w:type="dxa"/>
          </w:tcPr>
          <w:p>
            <w:r>
              <w:rPr>
                <w:rFonts w:hint="eastAsia"/>
              </w:rPr>
              <w:t>毕业要求1: 知识要求</w:t>
            </w:r>
          </w:p>
        </w:tc>
        <w:tc>
          <w:tcPr>
            <w:tcW w:w="5670" w:type="dxa"/>
          </w:tcPr>
          <w:p>
            <w:pPr>
              <w:rPr>
                <w:rFonts w:hint="eastAsia"/>
              </w:rPr>
            </w:pPr>
            <w:r>
              <w:rPr>
                <w:rFonts w:hint="eastAsia"/>
              </w:rPr>
              <w:t>1.2 专业知识</w:t>
            </w:r>
          </w:p>
          <w:p>
            <w:pPr>
              <w:rPr>
                <w:rFonts w:hint="eastAsia"/>
              </w:rPr>
            </w:pPr>
            <w:r>
              <w:rPr>
                <w:rFonts w:hint="eastAsia"/>
              </w:rPr>
              <w:t>牢固掌握经济学和统计学学科的基本知识、基础理论和基本应用技能；掌握经济运行规律和经济指标的内在联系；熟悉理论运用的市场环境、政策依据和政策效果；了解经济统计学理论发展前沿和实践发展现状。</w:t>
            </w:r>
          </w:p>
          <w:p>
            <w:pPr>
              <w:rPr>
                <w:rFonts w:hint="eastAsia"/>
              </w:rPr>
            </w:pPr>
            <w:r>
              <w:rPr>
                <w:rFonts w:hint="eastAsia"/>
              </w:rPr>
              <w:t>1.3 其他相关领域知识</w:t>
            </w:r>
          </w:p>
          <w:p>
            <w:r>
              <w:rPr>
                <w:rFonts w:hint="eastAsia"/>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tcPr>
          <w:p>
            <w:r>
              <w:rPr>
                <w:rFonts w:hint="eastAsia"/>
              </w:rPr>
              <w:t>毕业要求2:能力要求</w:t>
            </w:r>
          </w:p>
        </w:tc>
        <w:tc>
          <w:tcPr>
            <w:tcW w:w="5670" w:type="dxa"/>
          </w:tcPr>
          <w:p>
            <w:r>
              <w:rPr>
                <w:rFonts w:hint="eastAsia"/>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课程目标5</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7"/>
              <w:spacing w:line="300" w:lineRule="exact"/>
              <w:ind w:firstLine="0" w:firstLineChars="0"/>
              <w:rPr>
                <w:szCs w:val="21"/>
              </w:rPr>
            </w:pPr>
            <w:r>
              <w:rPr>
                <w:rFonts w:hint="eastAsia" w:cstheme="minorBidi"/>
                <w:sz w:val="21"/>
                <w:szCs w:val="21"/>
              </w:rPr>
              <w:t>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7"/>
              <w:spacing w:line="300" w:lineRule="exact"/>
              <w:ind w:firstLine="0" w:firstLineChars="0"/>
              <w:rPr>
                <w:szCs w:val="21"/>
              </w:rPr>
            </w:pPr>
            <w:r>
              <w:rPr>
                <w:rFonts w:hint="eastAsia" w:cstheme="minorBidi"/>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bl>
    <w:p>
      <w:pPr>
        <w:spacing w:before="312" w:beforeLines="100" w:after="156" w:afterLines="50" w:line="360" w:lineRule="auto"/>
        <w:jc w:val="left"/>
        <w:outlineLvl w:val="0"/>
        <w:rPr>
          <w:rFonts w:ascii="黑体" w:hAnsi="黑体" w:eastAsia="黑体"/>
          <w:sz w:val="30"/>
          <w:szCs w:val="30"/>
        </w:rPr>
      </w:pPr>
      <w:bookmarkStart w:id="3" w:name="_Toc4406547"/>
      <w:r>
        <w:rPr>
          <w:rFonts w:ascii="黑体" w:hAnsi="黑体" w:eastAsia="黑体"/>
          <w:sz w:val="30"/>
          <w:szCs w:val="30"/>
        </w:rPr>
        <w:t>三</w:t>
      </w:r>
      <w:r>
        <w:rPr>
          <w:rFonts w:hint="eastAsia" w:ascii="黑体" w:hAnsi="黑体" w:eastAsia="黑体"/>
          <w:sz w:val="30"/>
          <w:szCs w:val="30"/>
        </w:rPr>
        <w:t>、课程教学要求与重难点</w:t>
      </w:r>
      <w:bookmarkEnd w:id="3"/>
    </w:p>
    <w:tbl>
      <w:tblPr>
        <w:tblStyle w:val="4"/>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2798"/>
        <w:gridCol w:w="2625"/>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571"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2798"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625" w:type="dxa"/>
            <w:vAlign w:val="center"/>
          </w:tcPr>
          <w:p>
            <w:pPr>
              <w:spacing w:line="280" w:lineRule="exact"/>
              <w:jc w:val="center"/>
              <w:rPr>
                <w:rFonts w:ascii="宋体" w:hAnsi="宋体" w:eastAsia="宋体"/>
                <w:b/>
                <w:szCs w:val="21"/>
              </w:rPr>
            </w:pPr>
            <w:r>
              <w:rPr>
                <w:rFonts w:hint="eastAsia" w:ascii="宋体" w:hAnsi="宋体" w:eastAsia="宋体"/>
                <w:b/>
                <w:szCs w:val="21"/>
              </w:rPr>
              <w:t>教学重点</w:t>
            </w:r>
          </w:p>
        </w:tc>
        <w:tc>
          <w:tcPr>
            <w:tcW w:w="2432" w:type="dxa"/>
            <w:vAlign w:val="center"/>
          </w:tcPr>
          <w:p>
            <w:pPr>
              <w:spacing w:line="28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ind w:firstLine="210" w:firstLineChars="100"/>
              <w:rPr>
                <w:rFonts w:ascii="宋体" w:hAnsi="宋体" w:eastAsia="宋体"/>
                <w:szCs w:val="21"/>
              </w:rPr>
            </w:pPr>
            <w:r>
              <w:rPr>
                <w:rFonts w:hint="eastAsia" w:ascii="宋体" w:hAnsi="宋体" w:eastAsia="宋体"/>
                <w:szCs w:val="21"/>
              </w:rPr>
              <w:t>1</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第1章</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ascii="宋体" w:hAnsi="宋体" w:eastAsia="宋体"/>
                <w:szCs w:val="21"/>
              </w:rPr>
              <w:t>开设会计账户，登记期初余额</w:t>
            </w:r>
            <w:r>
              <w:rPr>
                <w:rFonts w:hint="eastAsia" w:ascii="宋体" w:hAnsi="宋体" w:eastAsia="宋体"/>
                <w:szCs w:val="21"/>
              </w:rPr>
              <w:t>；</w:t>
            </w:r>
          </w:p>
          <w:p>
            <w:pPr>
              <w:spacing w:line="300" w:lineRule="exact"/>
              <w:rPr>
                <w:rFonts w:ascii="宋体" w:hAnsi="宋体" w:eastAsia="宋体"/>
                <w:szCs w:val="21"/>
              </w:rPr>
            </w:pPr>
            <w:r>
              <w:rPr>
                <w:rFonts w:ascii="宋体" w:hAnsi="宋体" w:eastAsia="宋体"/>
                <w:szCs w:val="21"/>
              </w:rPr>
              <w:t>原始凭证的填制和审核</w:t>
            </w:r>
            <w:r>
              <w:rPr>
                <w:rFonts w:hint="eastAsia" w:ascii="宋体" w:hAnsi="宋体" w:eastAsia="宋体"/>
                <w:szCs w:val="21"/>
              </w:rPr>
              <w:t>；</w:t>
            </w:r>
          </w:p>
          <w:p>
            <w:pPr>
              <w:spacing w:line="300" w:lineRule="exact"/>
              <w:rPr>
                <w:rFonts w:ascii="宋体" w:hAnsi="宋体" w:eastAsia="宋体"/>
                <w:szCs w:val="21"/>
              </w:rPr>
            </w:pPr>
            <w:r>
              <w:rPr>
                <w:rFonts w:ascii="宋体" w:hAnsi="宋体" w:eastAsia="宋体"/>
                <w:szCs w:val="21"/>
              </w:rPr>
              <w:t>记账凭证的填制和审核</w:t>
            </w:r>
            <w:r>
              <w:rPr>
                <w:rFonts w:hint="eastAsia" w:ascii="宋体" w:hAnsi="宋体" w:eastAsia="宋体"/>
                <w:szCs w:val="21"/>
              </w:rPr>
              <w:t>；</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审核原始凭证；</w:t>
            </w:r>
          </w:p>
          <w:p>
            <w:pPr>
              <w:spacing w:line="300" w:lineRule="exact"/>
              <w:rPr>
                <w:rFonts w:ascii="宋体" w:hAnsi="宋体" w:eastAsia="宋体"/>
                <w:szCs w:val="21"/>
              </w:rPr>
            </w:pPr>
            <w:r>
              <w:rPr>
                <w:rFonts w:hint="eastAsia" w:ascii="宋体" w:hAnsi="宋体" w:eastAsia="宋体"/>
                <w:szCs w:val="21"/>
              </w:rPr>
              <w:t>记账凭证的编制要求和方法；</w:t>
            </w:r>
          </w:p>
          <w:p>
            <w:pPr>
              <w:spacing w:line="300" w:lineRule="exact"/>
              <w:rPr>
                <w:sz w:val="24"/>
              </w:rPr>
            </w:pPr>
            <w:r>
              <w:rPr>
                <w:rFonts w:hint="eastAsia" w:ascii="宋体" w:hAnsi="宋体" w:eastAsia="宋体"/>
                <w:szCs w:val="21"/>
              </w:rPr>
              <w:t>审核记账凭证；</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记账凭证的编制要求；</w:t>
            </w:r>
          </w:p>
          <w:p>
            <w:pPr>
              <w:spacing w:line="300" w:lineRule="exact"/>
              <w:rPr>
                <w:rFonts w:ascii="宋体" w:hAnsi="宋体" w:eastAsia="宋体"/>
                <w:szCs w:val="21"/>
              </w:rPr>
            </w:pPr>
            <w:r>
              <w:rPr>
                <w:rFonts w:hint="eastAsia" w:ascii="宋体" w:hAnsi="宋体" w:eastAsia="宋体"/>
                <w:szCs w:val="21"/>
              </w:rPr>
              <w:t>记账凭证的编制方法。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第2章</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根据记账凭证登记现金和银行存款日记账；</w:t>
            </w:r>
          </w:p>
          <w:p>
            <w:pPr>
              <w:spacing w:line="300" w:lineRule="exact"/>
              <w:rPr>
                <w:rFonts w:ascii="宋体" w:hAnsi="宋体" w:eastAsia="宋体"/>
                <w:szCs w:val="21"/>
              </w:rPr>
            </w:pPr>
            <w:r>
              <w:rPr>
                <w:rFonts w:hint="eastAsia" w:ascii="宋体" w:hAnsi="宋体" w:eastAsia="宋体"/>
                <w:szCs w:val="21"/>
              </w:rPr>
              <w:t>根据记账凭证登记明细账，并结出各类明细分类账的期末余额。</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日记账的登记方法；</w:t>
            </w:r>
          </w:p>
          <w:p>
            <w:pPr>
              <w:spacing w:line="300" w:lineRule="exact"/>
              <w:rPr>
                <w:rFonts w:ascii="宋体" w:hAnsi="宋体" w:eastAsia="宋体"/>
                <w:szCs w:val="21"/>
              </w:rPr>
            </w:pPr>
            <w:r>
              <w:rPr>
                <w:rFonts w:hint="eastAsia" w:ascii="宋体" w:hAnsi="宋体" w:eastAsia="宋体"/>
                <w:szCs w:val="21"/>
              </w:rPr>
              <w:t>明细账的登记方法。</w:t>
            </w:r>
          </w:p>
          <w:p>
            <w:pPr>
              <w:spacing w:line="300" w:lineRule="exact"/>
              <w:rPr>
                <w:rFonts w:ascii="宋体" w:hAnsi="宋体" w:eastAsia="宋体"/>
                <w:szCs w:val="21"/>
              </w:rPr>
            </w:pPr>
          </w:p>
        </w:tc>
        <w:tc>
          <w:tcPr>
            <w:tcW w:w="2432" w:type="dxa"/>
            <w:vAlign w:val="center"/>
          </w:tcPr>
          <w:p>
            <w:pPr>
              <w:spacing w:line="300" w:lineRule="exact"/>
              <w:rPr>
                <w:rFonts w:ascii="宋体" w:hAnsi="宋体" w:eastAsia="宋体"/>
                <w:szCs w:val="21"/>
              </w:rPr>
            </w:pPr>
            <w:r>
              <w:rPr>
                <w:rFonts w:hint="eastAsia" w:ascii="宋体" w:hAnsi="宋体" w:eastAsia="宋体"/>
                <w:szCs w:val="21"/>
              </w:rPr>
              <w:t>不同格式明细分类账的适用范围。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第3章</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根据T形账登记科目汇总表；</w:t>
            </w:r>
          </w:p>
          <w:p>
            <w:pPr>
              <w:spacing w:line="300" w:lineRule="exact"/>
              <w:rPr>
                <w:rFonts w:ascii="宋体" w:hAnsi="宋体" w:eastAsia="宋体"/>
                <w:szCs w:val="21"/>
              </w:rPr>
            </w:pPr>
            <w:r>
              <w:rPr>
                <w:rFonts w:hint="eastAsia" w:ascii="宋体" w:hAnsi="宋体" w:eastAsia="宋体"/>
                <w:szCs w:val="21"/>
              </w:rPr>
              <w:t>根据科目汇总表编制总分类账。</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T形账的设置与登记；</w:t>
            </w:r>
          </w:p>
          <w:p>
            <w:pPr>
              <w:spacing w:line="300" w:lineRule="exact"/>
              <w:rPr>
                <w:rFonts w:ascii="宋体" w:hAnsi="宋体" w:eastAsia="宋体"/>
                <w:szCs w:val="21"/>
              </w:rPr>
            </w:pPr>
            <w:r>
              <w:rPr>
                <w:rFonts w:hint="eastAsia" w:ascii="宋体" w:hAnsi="宋体" w:eastAsia="宋体"/>
                <w:szCs w:val="21"/>
              </w:rPr>
              <w:t>科目汇总表的编制；</w:t>
            </w:r>
          </w:p>
          <w:p>
            <w:pPr>
              <w:spacing w:line="300" w:lineRule="exact"/>
              <w:rPr>
                <w:rFonts w:ascii="宋体" w:hAnsi="宋体" w:eastAsia="宋体"/>
                <w:szCs w:val="21"/>
              </w:rPr>
            </w:pPr>
            <w:r>
              <w:rPr>
                <w:rFonts w:hint="eastAsia" w:ascii="宋体" w:hAnsi="宋体" w:eastAsia="宋体"/>
                <w:szCs w:val="21"/>
              </w:rPr>
              <w:t>总账的登记。</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T形账的设置与登记。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4</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第4章  </w:t>
            </w:r>
          </w:p>
          <w:p>
            <w:pPr>
              <w:spacing w:line="300" w:lineRule="exact"/>
              <w:jc w:val="center"/>
              <w:rPr>
                <w:rFonts w:ascii="宋体" w:hAnsi="宋体" w:eastAsia="宋体"/>
                <w:szCs w:val="21"/>
              </w:rPr>
            </w:pPr>
          </w:p>
        </w:tc>
        <w:tc>
          <w:tcPr>
            <w:tcW w:w="2798" w:type="dxa"/>
            <w:vAlign w:val="center"/>
          </w:tcPr>
          <w:p>
            <w:pPr>
              <w:spacing w:line="300" w:lineRule="exact"/>
              <w:rPr>
                <w:szCs w:val="21"/>
              </w:rPr>
            </w:pPr>
            <w:r>
              <w:rPr>
                <w:szCs w:val="21"/>
              </w:rPr>
              <w:t>根据总账编制试算平衡表</w:t>
            </w:r>
            <w:r>
              <w:rPr>
                <w:rFonts w:hint="eastAsia"/>
                <w:szCs w:val="21"/>
              </w:rPr>
              <w:t>；</w:t>
            </w:r>
          </w:p>
          <w:p>
            <w:pPr>
              <w:spacing w:line="300" w:lineRule="exact"/>
              <w:rPr>
                <w:rFonts w:ascii="宋体" w:hAnsi="宋体" w:eastAsia="宋体"/>
                <w:szCs w:val="21"/>
              </w:rPr>
            </w:pPr>
            <w:r>
              <w:rPr>
                <w:szCs w:val="21"/>
              </w:rPr>
              <w:t>编制会计报表</w:t>
            </w:r>
            <w:r>
              <w:rPr>
                <w:rFonts w:hint="eastAsia"/>
                <w:szCs w:val="21"/>
              </w:rPr>
              <w:t>。</w:t>
            </w:r>
          </w:p>
        </w:tc>
        <w:tc>
          <w:tcPr>
            <w:tcW w:w="2625" w:type="dxa"/>
            <w:vAlign w:val="center"/>
          </w:tcPr>
          <w:p>
            <w:pPr>
              <w:spacing w:line="300" w:lineRule="exact"/>
              <w:rPr>
                <w:szCs w:val="21"/>
              </w:rPr>
            </w:pPr>
            <w:r>
              <w:rPr>
                <w:szCs w:val="21"/>
              </w:rPr>
              <w:t>根据总账编制试算平衡表</w:t>
            </w:r>
            <w:r>
              <w:rPr>
                <w:rFonts w:hint="eastAsia"/>
                <w:szCs w:val="21"/>
              </w:rPr>
              <w:t>；</w:t>
            </w:r>
          </w:p>
          <w:p>
            <w:pPr>
              <w:spacing w:line="300" w:lineRule="exact"/>
              <w:rPr>
                <w:rFonts w:ascii="宋体" w:hAnsi="宋体" w:eastAsia="宋体"/>
                <w:szCs w:val="21"/>
              </w:rPr>
            </w:pPr>
            <w:r>
              <w:rPr>
                <w:szCs w:val="21"/>
              </w:rPr>
              <w:t>编制会计报表</w:t>
            </w:r>
            <w:r>
              <w:rPr>
                <w:rFonts w:hint="eastAsia"/>
                <w:szCs w:val="21"/>
              </w:rPr>
              <w:t>。</w:t>
            </w:r>
          </w:p>
        </w:tc>
        <w:tc>
          <w:tcPr>
            <w:tcW w:w="2432" w:type="dxa"/>
            <w:vAlign w:val="center"/>
          </w:tcPr>
          <w:p>
            <w:pPr>
              <w:spacing w:line="300" w:lineRule="exact"/>
              <w:rPr>
                <w:szCs w:val="21"/>
              </w:rPr>
            </w:pPr>
            <w:r>
              <w:rPr>
                <w:szCs w:val="21"/>
              </w:rPr>
              <w:t>试算平衡表</w:t>
            </w:r>
            <w:r>
              <w:rPr>
                <w:rFonts w:hint="eastAsia"/>
                <w:szCs w:val="21"/>
              </w:rPr>
              <w:t>的</w:t>
            </w:r>
            <w:r>
              <w:rPr>
                <w:rFonts w:hint="eastAsia" w:ascii="宋体" w:hAnsi="宋体" w:eastAsia="宋体"/>
                <w:szCs w:val="21"/>
              </w:rPr>
              <w:t>三段试算平衡</w:t>
            </w:r>
            <w:r>
              <w:rPr>
                <w:rFonts w:hint="eastAsia"/>
                <w:szCs w:val="21"/>
              </w:rPr>
              <w:t>；</w:t>
            </w:r>
          </w:p>
          <w:p>
            <w:pPr>
              <w:spacing w:line="300" w:lineRule="exact"/>
              <w:rPr>
                <w:rFonts w:ascii="宋体" w:hAnsi="宋体" w:eastAsia="宋体"/>
                <w:szCs w:val="21"/>
              </w:rPr>
            </w:pPr>
            <w:r>
              <w:rPr>
                <w:szCs w:val="21"/>
              </w:rPr>
              <w:t>编制会计报表</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5</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第5章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会计信息系统概论与操作基本流程介绍</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会计信息系统的构成；</w:t>
            </w:r>
          </w:p>
          <w:p>
            <w:pPr>
              <w:spacing w:line="300" w:lineRule="exact"/>
              <w:rPr>
                <w:rFonts w:ascii="宋体" w:hAnsi="宋体" w:eastAsia="宋体"/>
                <w:szCs w:val="21"/>
              </w:rPr>
            </w:pPr>
            <w:r>
              <w:rPr>
                <w:rFonts w:hint="eastAsia" w:ascii="宋体" w:hAnsi="宋体" w:eastAsia="宋体"/>
                <w:szCs w:val="21"/>
              </w:rPr>
              <w:t>会计信息系统的基本要求。</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计算机会计信息系统与手工会计信息系统的异同；金蝶K</w:t>
            </w:r>
            <w:r>
              <w:rPr>
                <w:rFonts w:ascii="宋体" w:hAnsi="宋体" w:eastAsia="宋体"/>
                <w:szCs w:val="21"/>
              </w:rPr>
              <w:t>IS</w:t>
            </w:r>
            <w:r>
              <w:rPr>
                <w:rFonts w:hint="eastAsia" w:ascii="宋体" w:hAnsi="宋体" w:eastAsia="宋体"/>
                <w:szCs w:val="21"/>
              </w:rPr>
              <w:t>标准版的操作基本流程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6</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第6章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初始化设置</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建立账套；用户权限设置；基础资料；核算项目；会计科目设置；初始数据录入；启用账套</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固定资产初始数据的设置与录入；往来科目的设置；初始数据的试算平衡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7</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第7章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账务处理</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凭证录入；凭证审核；凭证管理；凭证过账；查询账簿和常规报表</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凭证录入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8</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第8章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固定资产模块处理</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固定资产增减；固定资产变动；计提折旧；资料查询</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固定资产增减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9</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第9章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工资管理模块处理</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项目设置；公式设置；数据录入；工资费用分配；资料输出</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工资费用分配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10</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第1</w:t>
            </w:r>
            <w:r>
              <w:rPr>
                <w:rFonts w:hint="eastAsia" w:ascii="宋体" w:hAnsi="宋体" w:eastAsia="宋体"/>
                <w:szCs w:val="21"/>
              </w:rPr>
              <w:t>0</w:t>
            </w:r>
            <w:r>
              <w:rPr>
                <w:rFonts w:ascii="宋体" w:hAnsi="宋体" w:eastAsia="宋体"/>
                <w:szCs w:val="21"/>
              </w:rPr>
              <w:t xml:space="preserve">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期末处理</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汇兑损益凭证生成；期末凭证生成；期末结账</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期末凭证生成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11</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第1</w:t>
            </w:r>
            <w:r>
              <w:rPr>
                <w:rFonts w:hint="eastAsia" w:ascii="宋体" w:hAnsi="宋体" w:eastAsia="宋体"/>
                <w:szCs w:val="21"/>
              </w:rPr>
              <w:t>1</w:t>
            </w:r>
            <w:r>
              <w:rPr>
                <w:rFonts w:ascii="宋体" w:hAnsi="宋体" w:eastAsia="宋体"/>
                <w:szCs w:val="21"/>
              </w:rPr>
              <w:t xml:space="preserve">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报表与分析</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自定义报表编制；常规报表编制；报表分析</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自定义报表编制与分析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12</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第1</w:t>
            </w:r>
            <w:r>
              <w:rPr>
                <w:rFonts w:hint="eastAsia" w:ascii="宋体" w:hAnsi="宋体" w:eastAsia="宋体"/>
                <w:szCs w:val="21"/>
              </w:rPr>
              <w:t>2</w:t>
            </w:r>
            <w:r>
              <w:rPr>
                <w:rFonts w:ascii="宋体" w:hAnsi="宋体" w:eastAsia="宋体"/>
                <w:szCs w:val="21"/>
              </w:rPr>
              <w:t xml:space="preserve">章 </w:t>
            </w:r>
          </w:p>
          <w:p>
            <w:pPr>
              <w:spacing w:line="300" w:lineRule="exact"/>
              <w:jc w:val="center"/>
              <w:rPr>
                <w:rFonts w:ascii="宋体" w:hAnsi="宋体" w:eastAsia="宋体"/>
                <w:szCs w:val="21"/>
              </w:rPr>
            </w:pPr>
          </w:p>
        </w:tc>
        <w:tc>
          <w:tcPr>
            <w:tcW w:w="2798" w:type="dxa"/>
            <w:vAlign w:val="center"/>
          </w:tcPr>
          <w:p>
            <w:pPr>
              <w:spacing w:line="300" w:lineRule="exact"/>
              <w:rPr>
                <w:rFonts w:ascii="宋体" w:hAnsi="宋体" w:eastAsia="宋体"/>
                <w:szCs w:val="21"/>
              </w:rPr>
            </w:pPr>
            <w:r>
              <w:rPr>
                <w:rFonts w:hint="eastAsia" w:ascii="宋体" w:hAnsi="宋体" w:eastAsia="宋体"/>
                <w:szCs w:val="21"/>
              </w:rPr>
              <w:t>往来管理模块处理</w:t>
            </w:r>
          </w:p>
        </w:tc>
        <w:tc>
          <w:tcPr>
            <w:tcW w:w="2625" w:type="dxa"/>
            <w:vAlign w:val="center"/>
          </w:tcPr>
          <w:p>
            <w:pPr>
              <w:spacing w:line="300" w:lineRule="exact"/>
              <w:rPr>
                <w:rFonts w:ascii="宋体" w:hAnsi="宋体" w:eastAsia="宋体"/>
                <w:szCs w:val="21"/>
              </w:rPr>
            </w:pPr>
            <w:r>
              <w:rPr>
                <w:rFonts w:hint="eastAsia" w:ascii="宋体" w:hAnsi="宋体" w:eastAsia="宋体"/>
                <w:szCs w:val="21"/>
              </w:rPr>
              <w:t>往来业务核销；往来对账单查询；账龄分析；合同管理</w:t>
            </w:r>
          </w:p>
        </w:tc>
        <w:tc>
          <w:tcPr>
            <w:tcW w:w="2432" w:type="dxa"/>
            <w:vAlign w:val="center"/>
          </w:tcPr>
          <w:p>
            <w:pPr>
              <w:spacing w:line="300" w:lineRule="exact"/>
              <w:rPr>
                <w:rFonts w:ascii="宋体" w:hAnsi="宋体" w:eastAsia="宋体"/>
                <w:szCs w:val="21"/>
              </w:rPr>
            </w:pPr>
            <w:r>
              <w:rPr>
                <w:rFonts w:hint="eastAsia" w:ascii="宋体" w:hAnsi="宋体" w:eastAsia="宋体"/>
                <w:szCs w:val="21"/>
              </w:rPr>
              <w:t>往来业务核销</w:t>
            </w:r>
          </w:p>
        </w:tc>
      </w:tr>
    </w:tbl>
    <w:p>
      <w:pPr>
        <w:spacing w:before="312" w:beforeLines="100" w:after="156" w:afterLines="50" w:line="360" w:lineRule="auto"/>
        <w:jc w:val="left"/>
        <w:outlineLvl w:val="0"/>
        <w:rPr>
          <w:rFonts w:ascii="黑体" w:hAnsi="黑体" w:eastAsia="黑体"/>
          <w:sz w:val="30"/>
          <w:szCs w:val="30"/>
        </w:rPr>
      </w:pPr>
      <w:bookmarkStart w:id="4" w:name="_Toc4406548"/>
      <w:r>
        <w:rPr>
          <w:rFonts w:hint="eastAsia" w:ascii="黑体" w:hAnsi="黑体" w:eastAsia="黑体"/>
          <w:sz w:val="30"/>
          <w:szCs w:val="30"/>
        </w:rPr>
        <w:t>四、课程教学内容、教学方式、学时分配及对课程目标的支撑情况</w:t>
      </w:r>
      <w:bookmarkEnd w:id="4"/>
    </w:p>
    <w:tbl>
      <w:tblPr>
        <w:tblStyle w:val="4"/>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629"/>
        <w:gridCol w:w="1701"/>
        <w:gridCol w:w="119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3629"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1190"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148"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第1章</w:t>
            </w:r>
          </w:p>
          <w:p>
            <w:pPr>
              <w:spacing w:line="300" w:lineRule="exact"/>
              <w:jc w:val="center"/>
              <w:rPr>
                <w:rFonts w:ascii="宋体" w:hAnsi="宋体" w:eastAsia="宋体"/>
                <w:szCs w:val="21"/>
              </w:rPr>
            </w:pPr>
            <w:r>
              <w:rPr>
                <w:rFonts w:hint="eastAsia" w:ascii="宋体" w:hAnsi="宋体" w:eastAsia="宋体"/>
                <w:szCs w:val="21"/>
              </w:rPr>
              <w:t>（5学时）</w:t>
            </w:r>
          </w:p>
        </w:tc>
        <w:tc>
          <w:tcPr>
            <w:tcW w:w="3629" w:type="dxa"/>
            <w:vAlign w:val="center"/>
          </w:tcPr>
          <w:p>
            <w:pPr>
              <w:spacing w:line="300" w:lineRule="exact"/>
              <w:rPr>
                <w:rFonts w:ascii="宋体" w:hAnsi="宋体" w:eastAsia="宋体"/>
                <w:szCs w:val="21"/>
              </w:rPr>
            </w:pPr>
            <w:r>
              <w:rPr>
                <w:rFonts w:hint="eastAsia" w:ascii="宋体" w:hAnsi="宋体" w:eastAsia="宋体"/>
                <w:szCs w:val="21"/>
              </w:rPr>
              <w:t>介绍会计循环的基本流程；</w:t>
            </w:r>
          </w:p>
          <w:p>
            <w:pPr>
              <w:spacing w:line="300" w:lineRule="exact"/>
              <w:rPr>
                <w:rFonts w:ascii="Times New Roman" w:hAnsi="Times New Roman"/>
              </w:rPr>
            </w:pPr>
            <w:r>
              <w:rPr>
                <w:rFonts w:ascii="宋体" w:hAnsi="宋体" w:eastAsia="宋体"/>
                <w:szCs w:val="21"/>
              </w:rPr>
              <w:t>开设会计账户，登记期初余额</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629" w:type="dxa"/>
            <w:vAlign w:val="center"/>
          </w:tcPr>
          <w:p>
            <w:pPr>
              <w:spacing w:line="300" w:lineRule="exact"/>
              <w:rPr>
                <w:rFonts w:ascii="宋体" w:hAnsi="宋体" w:eastAsia="宋体"/>
                <w:szCs w:val="21"/>
              </w:rPr>
            </w:pPr>
            <w:r>
              <w:rPr>
                <w:rFonts w:hint="eastAsia" w:ascii="宋体" w:hAnsi="宋体" w:eastAsia="宋体"/>
                <w:szCs w:val="21"/>
              </w:rPr>
              <w:t>原始凭证的填制与审核</w:t>
            </w:r>
          </w:p>
          <w:p>
            <w:pPr>
              <w:spacing w:line="300" w:lineRule="exact"/>
              <w:rPr>
                <w:rFonts w:ascii="宋体" w:hAnsi="宋体" w:eastAsia="宋体"/>
                <w:szCs w:val="21"/>
              </w:rPr>
            </w:pPr>
            <w:r>
              <w:rPr>
                <w:rFonts w:ascii="宋体" w:hAnsi="宋体" w:eastAsia="宋体"/>
                <w:szCs w:val="21"/>
              </w:rPr>
              <w:t>记账凭证的填制</w:t>
            </w:r>
            <w:r>
              <w:rPr>
                <w:rFonts w:hint="eastAsia" w:ascii="宋体" w:hAnsi="宋体" w:eastAsia="宋体"/>
                <w:szCs w:val="21"/>
              </w:rPr>
              <w:t>与</w:t>
            </w:r>
            <w:r>
              <w:rPr>
                <w:rFonts w:ascii="宋体" w:hAnsi="宋体" w:eastAsia="宋体"/>
                <w:szCs w:val="21"/>
              </w:rPr>
              <w:t>审核</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学时</w:t>
            </w:r>
          </w:p>
        </w:tc>
        <w:tc>
          <w:tcPr>
            <w:tcW w:w="1148" w:type="dxa"/>
          </w:tcPr>
          <w:p>
            <w:pPr>
              <w:spacing w:line="30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629" w:type="dxa"/>
            <w:vAlign w:val="center"/>
          </w:tcPr>
          <w:p>
            <w:pPr>
              <w:spacing w:line="300" w:lineRule="exact"/>
              <w:rPr>
                <w:rFonts w:ascii="Times New Roman" w:hAnsi="Times New Roman"/>
              </w:rPr>
            </w:pPr>
            <w:r>
              <w:rPr>
                <w:rFonts w:ascii="宋体" w:hAnsi="宋体" w:eastAsia="宋体"/>
                <w:szCs w:val="21"/>
              </w:rPr>
              <w:t>记账凭证的审核</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tcPr>
          <w:p>
            <w:pPr>
              <w:spacing w:line="30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 xml:space="preserve">第2章  </w:t>
            </w:r>
          </w:p>
          <w:p>
            <w:pPr>
              <w:spacing w:line="300" w:lineRule="exact"/>
              <w:jc w:val="center"/>
              <w:rPr>
                <w:rFonts w:ascii="宋体" w:hAnsi="宋体" w:eastAsia="宋体"/>
                <w:szCs w:val="21"/>
              </w:rPr>
            </w:pPr>
            <w:r>
              <w:rPr>
                <w:rFonts w:ascii="宋体" w:hAnsi="宋体" w:eastAsia="宋体"/>
                <w:szCs w:val="21"/>
              </w:rPr>
              <w:t>（</w:t>
            </w:r>
            <w:r>
              <w:rPr>
                <w:rFonts w:hint="eastAsia" w:ascii="宋体" w:hAnsi="宋体" w:eastAsia="宋体"/>
                <w:szCs w:val="21"/>
              </w:rPr>
              <w:t>5</w:t>
            </w:r>
            <w:r>
              <w:rPr>
                <w:rFonts w:ascii="宋体" w:hAnsi="宋体" w:eastAsia="宋体"/>
                <w:szCs w:val="21"/>
              </w:rPr>
              <w:t>学时）</w:t>
            </w:r>
          </w:p>
          <w:p>
            <w:pPr>
              <w:spacing w:line="300" w:lineRule="exact"/>
              <w:jc w:val="center"/>
              <w:rPr>
                <w:rFonts w:ascii="宋体" w:hAnsi="宋体" w:eastAsia="宋体"/>
                <w:szCs w:val="21"/>
              </w:rPr>
            </w:pPr>
          </w:p>
        </w:tc>
        <w:tc>
          <w:tcPr>
            <w:tcW w:w="3629" w:type="dxa"/>
            <w:vAlign w:val="center"/>
          </w:tcPr>
          <w:p>
            <w:pPr>
              <w:spacing w:line="300" w:lineRule="exact"/>
              <w:rPr>
                <w:rFonts w:ascii="宋体" w:hAnsi="宋体" w:eastAsia="宋体"/>
                <w:szCs w:val="21"/>
              </w:rPr>
            </w:pPr>
            <w:r>
              <w:rPr>
                <w:rFonts w:hint="eastAsia" w:ascii="宋体" w:hAnsi="宋体" w:eastAsia="宋体"/>
                <w:szCs w:val="21"/>
              </w:rPr>
              <w:t>根据记账凭证登记现金和银行存款日记账</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tcPr>
          <w:p>
            <w:pPr>
              <w:spacing w:line="30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629" w:type="dxa"/>
            <w:vAlign w:val="center"/>
          </w:tcPr>
          <w:p>
            <w:pPr>
              <w:spacing w:line="300" w:lineRule="exact"/>
              <w:rPr>
                <w:rFonts w:ascii="宋体" w:hAnsi="宋体" w:eastAsia="宋体"/>
                <w:szCs w:val="21"/>
              </w:rPr>
            </w:pPr>
            <w:r>
              <w:rPr>
                <w:rFonts w:hint="eastAsia" w:ascii="宋体" w:hAnsi="宋体" w:eastAsia="宋体"/>
                <w:szCs w:val="21"/>
              </w:rPr>
              <w:t>根据记账凭证登记各类明细账，并结出各明细分类账的期末余额</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3</w:t>
            </w:r>
            <w:r>
              <w:rPr>
                <w:rFonts w:ascii="宋体" w:hAnsi="宋体" w:eastAsia="宋体"/>
                <w:szCs w:val="21"/>
              </w:rPr>
              <w:t>学时</w:t>
            </w:r>
          </w:p>
        </w:tc>
        <w:tc>
          <w:tcPr>
            <w:tcW w:w="1148" w:type="dxa"/>
          </w:tcPr>
          <w:p>
            <w:pPr>
              <w:spacing w:line="30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1588" w:type="dxa"/>
            <w:vAlign w:val="center"/>
          </w:tcPr>
          <w:p>
            <w:pPr>
              <w:spacing w:line="300" w:lineRule="exact"/>
              <w:jc w:val="center"/>
              <w:rPr>
                <w:rFonts w:ascii="宋体" w:hAnsi="宋体" w:eastAsia="宋体"/>
                <w:szCs w:val="21"/>
              </w:rPr>
            </w:pPr>
            <w:r>
              <w:rPr>
                <w:rFonts w:ascii="宋体" w:hAnsi="宋体" w:eastAsia="宋体"/>
                <w:szCs w:val="21"/>
              </w:rPr>
              <w:t xml:space="preserve">第3章  </w:t>
            </w:r>
          </w:p>
          <w:p>
            <w:pPr>
              <w:spacing w:line="300" w:lineRule="exact"/>
              <w:jc w:val="center"/>
              <w:rPr>
                <w:rFonts w:ascii="宋体" w:hAnsi="宋体" w:eastAsia="宋体"/>
                <w:szCs w:val="21"/>
              </w:rPr>
            </w:pPr>
            <w:r>
              <w:rPr>
                <w:rFonts w:hint="eastAsia" w:ascii="宋体" w:hAnsi="宋体" w:eastAsia="宋体"/>
                <w:szCs w:val="21"/>
              </w:rPr>
              <w:t>（2学时）</w:t>
            </w:r>
          </w:p>
        </w:tc>
        <w:tc>
          <w:tcPr>
            <w:tcW w:w="3629" w:type="dxa"/>
            <w:vAlign w:val="center"/>
          </w:tcPr>
          <w:p>
            <w:pPr>
              <w:spacing w:line="300" w:lineRule="exact"/>
              <w:jc w:val="left"/>
              <w:rPr>
                <w:rFonts w:ascii="宋体" w:hAnsi="宋体" w:eastAsia="宋体"/>
                <w:szCs w:val="21"/>
              </w:rPr>
            </w:pPr>
            <w:r>
              <w:rPr>
                <w:rFonts w:hint="eastAsia" w:ascii="宋体" w:hAnsi="宋体" w:eastAsia="宋体"/>
                <w:szCs w:val="21"/>
              </w:rPr>
              <w:t>编制科目汇总表并据以登记总分类账</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tcPr>
          <w:p>
            <w:pPr>
              <w:spacing w:line="30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 xml:space="preserve">第4章  </w:t>
            </w:r>
          </w:p>
          <w:p>
            <w:pPr>
              <w:spacing w:line="300" w:lineRule="exact"/>
              <w:jc w:val="center"/>
              <w:rPr>
                <w:rFonts w:ascii="宋体" w:hAnsi="宋体" w:eastAsia="宋体"/>
                <w:szCs w:val="21"/>
              </w:rPr>
            </w:pPr>
            <w:r>
              <w:rPr>
                <w:rFonts w:ascii="宋体" w:hAnsi="宋体" w:eastAsia="宋体"/>
                <w:szCs w:val="21"/>
              </w:rPr>
              <w:t>（</w:t>
            </w:r>
            <w:r>
              <w:rPr>
                <w:rFonts w:hint="eastAsia" w:ascii="宋体" w:hAnsi="宋体" w:eastAsia="宋体"/>
                <w:szCs w:val="21"/>
              </w:rPr>
              <w:t>4</w:t>
            </w:r>
            <w:r>
              <w:rPr>
                <w:rFonts w:ascii="宋体" w:hAnsi="宋体" w:eastAsia="宋体"/>
                <w:szCs w:val="21"/>
              </w:rPr>
              <w:t>学时）</w:t>
            </w:r>
          </w:p>
          <w:p>
            <w:pPr>
              <w:spacing w:line="300" w:lineRule="exact"/>
              <w:jc w:val="center"/>
              <w:rPr>
                <w:rFonts w:ascii="宋体" w:hAnsi="宋体" w:eastAsia="宋体"/>
                <w:szCs w:val="21"/>
              </w:rPr>
            </w:pPr>
          </w:p>
        </w:tc>
        <w:tc>
          <w:tcPr>
            <w:tcW w:w="3629" w:type="dxa"/>
            <w:vAlign w:val="center"/>
          </w:tcPr>
          <w:p>
            <w:pPr>
              <w:spacing w:line="300" w:lineRule="exact"/>
              <w:jc w:val="left"/>
              <w:rPr>
                <w:rFonts w:ascii="宋体" w:hAnsi="宋体" w:eastAsia="宋体"/>
                <w:szCs w:val="21"/>
              </w:rPr>
            </w:pPr>
            <w:r>
              <w:rPr>
                <w:rFonts w:hint="eastAsia" w:ascii="宋体" w:hAnsi="宋体" w:eastAsia="宋体"/>
                <w:szCs w:val="21"/>
              </w:rPr>
              <w:t>根据总分类账和有关明细分类账编制资产负债表和利润表</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tcPr>
          <w:p>
            <w:pPr>
              <w:spacing w:line="30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629" w:type="dxa"/>
            <w:vAlign w:val="center"/>
          </w:tcPr>
          <w:p>
            <w:pPr>
              <w:spacing w:line="300" w:lineRule="exact"/>
              <w:rPr>
                <w:rFonts w:ascii="宋体" w:hAnsi="宋体" w:eastAsia="宋体"/>
                <w:szCs w:val="21"/>
              </w:rPr>
            </w:pPr>
            <w:r>
              <w:rPr>
                <w:rFonts w:hint="eastAsia" w:ascii="宋体" w:hAnsi="宋体" w:eastAsia="宋体"/>
                <w:szCs w:val="21"/>
              </w:rPr>
              <w:t>编写实验报告和整理资料</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授课、手工实验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tcPr>
          <w:p>
            <w:pPr>
              <w:spacing w:line="30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5</w:t>
            </w:r>
          </w:p>
        </w:tc>
        <w:tc>
          <w:tcPr>
            <w:tcW w:w="1588" w:type="dxa"/>
            <w:vAlign w:val="center"/>
          </w:tcPr>
          <w:p>
            <w:pPr>
              <w:spacing w:line="300" w:lineRule="exact"/>
              <w:jc w:val="center"/>
              <w:rPr>
                <w:rFonts w:ascii="宋体" w:hAnsi="宋体" w:eastAsia="宋体"/>
                <w:szCs w:val="21"/>
              </w:rPr>
            </w:pPr>
            <w:r>
              <w:rPr>
                <w:rFonts w:ascii="宋体" w:hAnsi="宋体" w:eastAsia="宋体"/>
                <w:szCs w:val="21"/>
              </w:rPr>
              <w:t xml:space="preserve">第5章  </w:t>
            </w:r>
          </w:p>
          <w:p>
            <w:pPr>
              <w:spacing w:line="300" w:lineRule="exact"/>
              <w:jc w:val="center"/>
              <w:rPr>
                <w:rFonts w:ascii="宋体" w:hAnsi="宋体" w:eastAsia="宋体"/>
                <w:szCs w:val="21"/>
              </w:rPr>
            </w:pPr>
            <w:r>
              <w:rPr>
                <w:rFonts w:hint="eastAsia" w:ascii="宋体" w:hAnsi="宋体" w:eastAsia="宋体"/>
                <w:szCs w:val="21"/>
              </w:rPr>
              <w:t>（1学时）</w:t>
            </w:r>
          </w:p>
        </w:tc>
        <w:tc>
          <w:tcPr>
            <w:tcW w:w="3629" w:type="dxa"/>
            <w:vAlign w:val="center"/>
          </w:tcPr>
          <w:p>
            <w:pPr>
              <w:spacing w:line="300" w:lineRule="exact"/>
              <w:rPr>
                <w:rFonts w:ascii="Times New Roman" w:hAnsi="Times New Roman"/>
              </w:rPr>
            </w:pPr>
            <w:r>
              <w:rPr>
                <w:rFonts w:hint="eastAsia" w:ascii="Times New Roman" w:hAnsi="Times New Roman"/>
              </w:rPr>
              <w:t>会计信息系统基础</w:t>
            </w:r>
          </w:p>
          <w:p>
            <w:pPr>
              <w:spacing w:line="300" w:lineRule="exact"/>
              <w:rPr>
                <w:rFonts w:ascii="Times New Roman" w:hAnsi="Times New Roman"/>
              </w:rPr>
            </w:pPr>
            <w:r>
              <w:rPr>
                <w:rFonts w:hint="eastAsia" w:ascii="Times New Roman" w:hAnsi="Times New Roman"/>
              </w:rPr>
              <w:t>会计信息化的基本内容</w:t>
            </w:r>
          </w:p>
          <w:p>
            <w:pPr>
              <w:spacing w:line="300" w:lineRule="exact"/>
              <w:rPr>
                <w:rFonts w:ascii="Times New Roman" w:hAnsi="Times New Roman"/>
              </w:rPr>
            </w:pPr>
            <w:r>
              <w:rPr>
                <w:rFonts w:hint="eastAsia" w:ascii="Times New Roman" w:hAnsi="Times New Roman"/>
              </w:rPr>
              <w:t>会计信息系统的基本要求</w:t>
            </w:r>
          </w:p>
          <w:p>
            <w:pPr>
              <w:spacing w:line="300" w:lineRule="exact"/>
              <w:rPr>
                <w:rFonts w:ascii="Times New Roman" w:hAnsi="Times New Roman"/>
              </w:rPr>
            </w:pPr>
            <w:r>
              <w:rPr>
                <w:rFonts w:hint="eastAsia" w:ascii="Times New Roman" w:hAnsi="Times New Roman"/>
              </w:rPr>
              <w:t>金蝶K</w:t>
            </w:r>
            <w:r>
              <w:rPr>
                <w:rFonts w:ascii="Times New Roman" w:hAnsi="Times New Roman"/>
              </w:rPr>
              <w:t>IS</w:t>
            </w:r>
            <w:r>
              <w:rPr>
                <w:rFonts w:hint="eastAsia" w:ascii="Times New Roman" w:hAnsi="Times New Roman"/>
              </w:rPr>
              <w:t>标准版软件的介绍</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w:t>
            </w:r>
          </w:p>
          <w:p>
            <w:pPr>
              <w:spacing w:line="300" w:lineRule="exact"/>
              <w:jc w:val="center"/>
              <w:rPr>
                <w:rFonts w:ascii="宋体" w:hAnsi="宋体" w:eastAsia="宋体"/>
                <w:szCs w:val="21"/>
              </w:rPr>
            </w:pPr>
            <w:r>
              <w:rPr>
                <w:rFonts w:hint="eastAsia" w:ascii="宋体" w:hAnsi="宋体" w:eastAsia="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6</w:t>
            </w:r>
          </w:p>
        </w:tc>
        <w:tc>
          <w:tcPr>
            <w:tcW w:w="1588" w:type="dxa"/>
            <w:vAlign w:val="center"/>
          </w:tcPr>
          <w:p>
            <w:pPr>
              <w:spacing w:line="300" w:lineRule="exact"/>
              <w:jc w:val="center"/>
              <w:rPr>
                <w:rFonts w:ascii="宋体" w:hAnsi="宋体" w:eastAsia="宋体"/>
                <w:szCs w:val="21"/>
              </w:rPr>
            </w:pPr>
            <w:r>
              <w:rPr>
                <w:rFonts w:ascii="宋体" w:hAnsi="宋体" w:eastAsia="宋体"/>
                <w:szCs w:val="21"/>
              </w:rPr>
              <w:t xml:space="preserve">第6章  </w:t>
            </w:r>
          </w:p>
          <w:p>
            <w:pPr>
              <w:spacing w:line="300" w:lineRule="exact"/>
              <w:jc w:val="center"/>
              <w:rPr>
                <w:rFonts w:ascii="宋体" w:hAnsi="宋体" w:eastAsia="宋体"/>
                <w:szCs w:val="21"/>
              </w:rPr>
            </w:pPr>
            <w:r>
              <w:rPr>
                <w:rFonts w:hint="eastAsia" w:ascii="宋体" w:hAnsi="宋体" w:eastAsia="宋体"/>
                <w:szCs w:val="21"/>
              </w:rPr>
              <w:t>（4学时）</w:t>
            </w:r>
          </w:p>
        </w:tc>
        <w:tc>
          <w:tcPr>
            <w:tcW w:w="3629" w:type="dxa"/>
            <w:vAlign w:val="center"/>
          </w:tcPr>
          <w:p>
            <w:pPr>
              <w:spacing w:line="300" w:lineRule="exact"/>
              <w:rPr>
                <w:rFonts w:ascii="Times New Roman" w:hAnsi="Times New Roman"/>
              </w:rPr>
            </w:pPr>
            <w:r>
              <w:rPr>
                <w:rFonts w:hint="eastAsia" w:ascii="Times New Roman" w:hAnsi="Times New Roman"/>
              </w:rPr>
              <w:t>建立账套</w:t>
            </w:r>
          </w:p>
          <w:p>
            <w:pPr>
              <w:spacing w:line="300" w:lineRule="exact"/>
              <w:rPr>
                <w:rFonts w:ascii="Times New Roman" w:hAnsi="Times New Roman"/>
              </w:rPr>
            </w:pPr>
            <w:r>
              <w:rPr>
                <w:rFonts w:hint="eastAsia" w:ascii="Times New Roman" w:hAnsi="Times New Roman"/>
              </w:rPr>
              <w:t>用户管理设置</w:t>
            </w:r>
          </w:p>
          <w:p>
            <w:pPr>
              <w:spacing w:line="300" w:lineRule="exact"/>
              <w:rPr>
                <w:rFonts w:ascii="Times New Roman" w:hAnsi="Times New Roman"/>
              </w:rPr>
            </w:pPr>
            <w:r>
              <w:rPr>
                <w:rFonts w:hint="eastAsia" w:ascii="Times New Roman" w:hAnsi="Times New Roman"/>
              </w:rPr>
              <w:t>核算项目设置</w:t>
            </w:r>
          </w:p>
          <w:p>
            <w:pPr>
              <w:spacing w:line="300" w:lineRule="exact"/>
              <w:rPr>
                <w:rFonts w:ascii="Times New Roman" w:hAnsi="Times New Roman"/>
              </w:rPr>
            </w:pPr>
            <w:r>
              <w:rPr>
                <w:rFonts w:hint="eastAsia" w:ascii="Times New Roman" w:hAnsi="Times New Roman"/>
              </w:rPr>
              <w:t>币别设置</w:t>
            </w:r>
          </w:p>
          <w:p>
            <w:pPr>
              <w:spacing w:line="300" w:lineRule="exact"/>
              <w:rPr>
                <w:rFonts w:ascii="Times New Roman" w:hAnsi="Times New Roman"/>
              </w:rPr>
            </w:pPr>
            <w:r>
              <w:rPr>
                <w:rFonts w:hint="eastAsia" w:ascii="Times New Roman" w:hAnsi="Times New Roman"/>
              </w:rPr>
              <w:t>会计科目设置</w:t>
            </w:r>
          </w:p>
          <w:p>
            <w:pPr>
              <w:spacing w:line="300" w:lineRule="exact"/>
              <w:rPr>
                <w:rFonts w:ascii="Times New Roman" w:hAnsi="Times New Roman"/>
              </w:rPr>
            </w:pPr>
            <w:r>
              <w:rPr>
                <w:rFonts w:hint="eastAsia" w:ascii="Times New Roman" w:hAnsi="Times New Roman"/>
              </w:rPr>
              <w:t>初始数据录入</w:t>
            </w:r>
          </w:p>
          <w:p>
            <w:pPr>
              <w:spacing w:line="300" w:lineRule="exact"/>
              <w:rPr>
                <w:rFonts w:ascii="Times New Roman" w:hAnsi="Times New Roman"/>
              </w:rPr>
            </w:pPr>
            <w:r>
              <w:rPr>
                <w:rFonts w:hint="eastAsia" w:ascii="Times New Roman" w:hAnsi="Times New Roman"/>
              </w:rPr>
              <w:t>试算平衡并启用账套</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课程目标4</w:t>
            </w:r>
          </w:p>
          <w:p>
            <w:pPr>
              <w:spacing w:line="3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7</w:t>
            </w:r>
          </w:p>
        </w:tc>
        <w:tc>
          <w:tcPr>
            <w:tcW w:w="1588" w:type="dxa"/>
            <w:vAlign w:val="center"/>
          </w:tcPr>
          <w:p>
            <w:pPr>
              <w:spacing w:line="300" w:lineRule="exact"/>
              <w:jc w:val="center"/>
              <w:rPr>
                <w:rFonts w:ascii="宋体" w:hAnsi="宋体" w:eastAsia="宋体"/>
                <w:szCs w:val="21"/>
              </w:rPr>
            </w:pPr>
            <w:r>
              <w:rPr>
                <w:rFonts w:ascii="宋体" w:hAnsi="宋体" w:eastAsia="宋体"/>
                <w:szCs w:val="21"/>
              </w:rPr>
              <w:t xml:space="preserve">第7章  </w:t>
            </w:r>
          </w:p>
          <w:p>
            <w:pPr>
              <w:spacing w:line="300" w:lineRule="exact"/>
              <w:jc w:val="center"/>
              <w:rPr>
                <w:rFonts w:ascii="宋体" w:hAnsi="宋体" w:eastAsia="宋体"/>
                <w:szCs w:val="21"/>
              </w:rPr>
            </w:pPr>
            <w:r>
              <w:rPr>
                <w:rFonts w:hint="eastAsia" w:ascii="宋体" w:hAnsi="宋体" w:eastAsia="宋体"/>
                <w:szCs w:val="21"/>
              </w:rPr>
              <w:t>（4学时）</w:t>
            </w:r>
          </w:p>
        </w:tc>
        <w:tc>
          <w:tcPr>
            <w:tcW w:w="3629" w:type="dxa"/>
            <w:vAlign w:val="center"/>
          </w:tcPr>
          <w:p>
            <w:pPr>
              <w:spacing w:line="300" w:lineRule="exact"/>
              <w:rPr>
                <w:rFonts w:ascii="Times New Roman" w:hAnsi="Times New Roman"/>
              </w:rPr>
            </w:pPr>
            <w:r>
              <w:rPr>
                <w:rFonts w:hint="eastAsia" w:ascii="Times New Roman" w:hAnsi="Times New Roman"/>
              </w:rPr>
              <w:t>凭证录入、审核并过账</w:t>
            </w:r>
          </w:p>
          <w:p>
            <w:pPr>
              <w:spacing w:line="300" w:lineRule="exact"/>
              <w:rPr>
                <w:rFonts w:ascii="Times New Roman" w:hAnsi="Times New Roman"/>
              </w:rPr>
            </w:pPr>
            <w:r>
              <w:rPr>
                <w:rFonts w:hint="eastAsia" w:ascii="Times New Roman" w:hAnsi="Times New Roman"/>
              </w:rPr>
              <w:t>查看总账、明细账和试算平衡表</w:t>
            </w:r>
          </w:p>
          <w:p>
            <w:pPr>
              <w:spacing w:line="300" w:lineRule="exact"/>
              <w:rPr>
                <w:rFonts w:ascii="Times New Roman" w:hAnsi="Times New Roman"/>
              </w:rPr>
            </w:pPr>
            <w:r>
              <w:rPr>
                <w:rFonts w:hint="eastAsia" w:ascii="Times New Roman" w:hAnsi="Times New Roman"/>
              </w:rPr>
              <w:t>新建多栏式明细账</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4</w:t>
            </w:r>
            <w:r>
              <w:rPr>
                <w:rFonts w:ascii="宋体" w:hAnsi="宋体" w:eastAsia="宋体"/>
                <w:szCs w:val="21"/>
              </w:rPr>
              <w:t>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课程目标4</w:t>
            </w:r>
          </w:p>
          <w:p>
            <w:pPr>
              <w:spacing w:line="300" w:lineRule="exact"/>
              <w:jc w:val="center"/>
              <w:rPr>
                <w:rFonts w:ascii="宋体" w:hAnsi="宋体" w:eastAsia="宋体"/>
                <w:szCs w:val="21"/>
              </w:rPr>
            </w:pPr>
            <w:r>
              <w:rPr>
                <w:rFonts w:hint="eastAsia" w:ascii="宋体" w:hAnsi="宋体" w:eastAsia="宋体"/>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8</w:t>
            </w:r>
          </w:p>
        </w:tc>
        <w:tc>
          <w:tcPr>
            <w:tcW w:w="1588" w:type="dxa"/>
            <w:vAlign w:val="center"/>
          </w:tcPr>
          <w:p>
            <w:pPr>
              <w:spacing w:line="300" w:lineRule="exact"/>
              <w:jc w:val="center"/>
              <w:rPr>
                <w:rFonts w:ascii="宋体" w:hAnsi="宋体" w:eastAsia="宋体"/>
                <w:szCs w:val="21"/>
              </w:rPr>
            </w:pPr>
            <w:r>
              <w:rPr>
                <w:rFonts w:ascii="宋体" w:hAnsi="宋体" w:eastAsia="宋体"/>
                <w:szCs w:val="21"/>
              </w:rPr>
              <w:t xml:space="preserve">第8章  </w:t>
            </w:r>
          </w:p>
          <w:p>
            <w:pPr>
              <w:spacing w:line="300" w:lineRule="exact"/>
              <w:jc w:val="center"/>
              <w:rPr>
                <w:rFonts w:ascii="宋体" w:hAnsi="宋体" w:eastAsia="宋体"/>
                <w:szCs w:val="21"/>
              </w:rPr>
            </w:pPr>
            <w:r>
              <w:rPr>
                <w:rFonts w:ascii="宋体" w:hAnsi="宋体" w:eastAsia="宋体"/>
                <w:szCs w:val="21"/>
              </w:rPr>
              <w:t>（</w:t>
            </w:r>
            <w:r>
              <w:rPr>
                <w:rFonts w:hint="eastAsia" w:ascii="宋体" w:hAnsi="宋体" w:eastAsia="宋体"/>
                <w:szCs w:val="21"/>
              </w:rPr>
              <w:t>2</w:t>
            </w:r>
            <w:r>
              <w:rPr>
                <w:rFonts w:ascii="宋体" w:hAnsi="宋体" w:eastAsia="宋体"/>
                <w:szCs w:val="21"/>
              </w:rPr>
              <w:t>学时）</w:t>
            </w:r>
          </w:p>
          <w:p>
            <w:pPr>
              <w:spacing w:line="300" w:lineRule="exact"/>
              <w:jc w:val="center"/>
              <w:rPr>
                <w:rFonts w:ascii="宋体" w:hAnsi="宋体" w:eastAsia="宋体"/>
                <w:szCs w:val="21"/>
              </w:rPr>
            </w:pPr>
          </w:p>
        </w:tc>
        <w:tc>
          <w:tcPr>
            <w:tcW w:w="3629" w:type="dxa"/>
            <w:vAlign w:val="center"/>
          </w:tcPr>
          <w:p>
            <w:pPr>
              <w:spacing w:line="300" w:lineRule="exact"/>
              <w:rPr>
                <w:rFonts w:ascii="Times New Roman" w:hAnsi="Times New Roman"/>
              </w:rPr>
            </w:pPr>
            <w:r>
              <w:rPr>
                <w:rFonts w:hint="eastAsia" w:ascii="Times New Roman" w:hAnsi="Times New Roman"/>
              </w:rPr>
              <w:t>固定资产增加</w:t>
            </w:r>
          </w:p>
          <w:p>
            <w:pPr>
              <w:spacing w:line="300" w:lineRule="exact"/>
              <w:rPr>
                <w:rFonts w:ascii="Times New Roman" w:hAnsi="Times New Roman"/>
              </w:rPr>
            </w:pPr>
            <w:r>
              <w:rPr>
                <w:rFonts w:hint="eastAsia" w:ascii="Times New Roman" w:hAnsi="Times New Roman"/>
              </w:rPr>
              <w:t>固定资产其他变动</w:t>
            </w:r>
          </w:p>
          <w:p>
            <w:pPr>
              <w:spacing w:line="300" w:lineRule="exact"/>
              <w:rPr>
                <w:rFonts w:ascii="宋体" w:hAnsi="宋体" w:eastAsia="宋体"/>
                <w:szCs w:val="21"/>
              </w:rPr>
            </w:pPr>
            <w:r>
              <w:rPr>
                <w:rFonts w:hint="eastAsia" w:ascii="Times New Roman" w:hAnsi="Times New Roman"/>
              </w:rPr>
              <w:t>计提折旧</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9</w:t>
            </w:r>
          </w:p>
        </w:tc>
        <w:tc>
          <w:tcPr>
            <w:tcW w:w="1588" w:type="dxa"/>
            <w:vAlign w:val="center"/>
          </w:tcPr>
          <w:p>
            <w:pPr>
              <w:spacing w:line="300" w:lineRule="exact"/>
              <w:jc w:val="center"/>
              <w:rPr>
                <w:rFonts w:ascii="宋体" w:hAnsi="宋体" w:eastAsia="宋体"/>
                <w:szCs w:val="21"/>
              </w:rPr>
            </w:pPr>
            <w:r>
              <w:rPr>
                <w:rFonts w:ascii="宋体" w:hAnsi="宋体" w:eastAsia="宋体"/>
                <w:szCs w:val="21"/>
              </w:rPr>
              <w:t xml:space="preserve">第9章 </w:t>
            </w:r>
          </w:p>
          <w:p>
            <w:pPr>
              <w:spacing w:line="300" w:lineRule="exact"/>
              <w:jc w:val="center"/>
              <w:rPr>
                <w:rFonts w:ascii="宋体" w:hAnsi="宋体" w:eastAsia="宋体"/>
                <w:szCs w:val="21"/>
              </w:rPr>
            </w:pPr>
            <w:r>
              <w:rPr>
                <w:rFonts w:hint="eastAsia" w:ascii="宋体" w:hAnsi="宋体" w:eastAsia="宋体"/>
                <w:szCs w:val="21"/>
              </w:rPr>
              <w:t>（2学时）</w:t>
            </w:r>
          </w:p>
        </w:tc>
        <w:tc>
          <w:tcPr>
            <w:tcW w:w="3629" w:type="dxa"/>
            <w:vAlign w:val="center"/>
          </w:tcPr>
          <w:p>
            <w:pPr>
              <w:spacing w:line="300" w:lineRule="exact"/>
              <w:rPr>
                <w:rFonts w:ascii="宋体" w:hAnsi="宋体" w:eastAsia="宋体"/>
                <w:szCs w:val="21"/>
              </w:rPr>
            </w:pPr>
            <w:r>
              <w:rPr>
                <w:rFonts w:hint="eastAsia" w:ascii="宋体" w:hAnsi="宋体" w:eastAsia="宋体"/>
                <w:szCs w:val="21"/>
              </w:rPr>
              <w:t>工资项目设置</w:t>
            </w:r>
          </w:p>
          <w:p>
            <w:pPr>
              <w:spacing w:line="300" w:lineRule="exact"/>
              <w:rPr>
                <w:rFonts w:ascii="宋体" w:hAnsi="宋体" w:eastAsia="宋体"/>
                <w:szCs w:val="21"/>
              </w:rPr>
            </w:pPr>
            <w:r>
              <w:rPr>
                <w:rFonts w:hint="eastAsia" w:ascii="宋体" w:hAnsi="宋体" w:eastAsia="宋体"/>
                <w:szCs w:val="21"/>
              </w:rPr>
              <w:t>工资计算方法设置</w:t>
            </w:r>
          </w:p>
          <w:p>
            <w:pPr>
              <w:spacing w:line="300" w:lineRule="exact"/>
              <w:rPr>
                <w:rFonts w:ascii="宋体" w:hAnsi="宋体" w:eastAsia="宋体"/>
                <w:szCs w:val="21"/>
              </w:rPr>
            </w:pPr>
            <w:r>
              <w:rPr>
                <w:rFonts w:hint="eastAsia" w:ascii="宋体" w:hAnsi="宋体" w:eastAsia="宋体"/>
                <w:szCs w:val="21"/>
              </w:rPr>
              <w:t>工资费用分配</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2</w:t>
            </w:r>
            <w:r>
              <w:rPr>
                <w:rFonts w:ascii="宋体" w:hAnsi="宋体" w:eastAsia="宋体"/>
                <w:szCs w:val="21"/>
              </w:rPr>
              <w:t>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课程目标4</w:t>
            </w:r>
          </w:p>
          <w:p>
            <w:pPr>
              <w:spacing w:line="300" w:lineRule="exact"/>
              <w:jc w:val="center"/>
              <w:rPr>
                <w:rFonts w:ascii="宋体" w:hAnsi="宋体" w:eastAsia="宋体"/>
                <w:szCs w:val="21"/>
              </w:rPr>
            </w:pPr>
            <w:r>
              <w:rPr>
                <w:rFonts w:hint="eastAsia" w:ascii="宋体" w:hAnsi="宋体" w:eastAsia="宋体"/>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10</w:t>
            </w:r>
          </w:p>
        </w:tc>
        <w:tc>
          <w:tcPr>
            <w:tcW w:w="1588" w:type="dxa"/>
            <w:vAlign w:val="center"/>
          </w:tcPr>
          <w:p>
            <w:pPr>
              <w:spacing w:line="300" w:lineRule="exact"/>
              <w:jc w:val="center"/>
              <w:rPr>
                <w:rFonts w:ascii="宋体" w:hAnsi="宋体" w:eastAsia="宋体"/>
                <w:szCs w:val="21"/>
              </w:rPr>
            </w:pPr>
            <w:r>
              <w:rPr>
                <w:rFonts w:ascii="宋体" w:hAnsi="宋体" w:eastAsia="宋体"/>
                <w:szCs w:val="21"/>
              </w:rPr>
              <w:t xml:space="preserve">第10章 </w:t>
            </w:r>
          </w:p>
          <w:p>
            <w:pPr>
              <w:spacing w:line="300" w:lineRule="exact"/>
              <w:jc w:val="center"/>
              <w:rPr>
                <w:rFonts w:ascii="宋体" w:hAnsi="宋体" w:eastAsia="宋体"/>
                <w:szCs w:val="21"/>
              </w:rPr>
            </w:pPr>
            <w:r>
              <w:rPr>
                <w:rFonts w:hint="eastAsia" w:ascii="宋体" w:hAnsi="宋体" w:eastAsia="宋体"/>
                <w:szCs w:val="21"/>
              </w:rPr>
              <w:t>（1学时）</w:t>
            </w:r>
          </w:p>
        </w:tc>
        <w:tc>
          <w:tcPr>
            <w:tcW w:w="3629" w:type="dxa"/>
            <w:vAlign w:val="center"/>
          </w:tcPr>
          <w:p>
            <w:pPr>
              <w:spacing w:line="300" w:lineRule="exact"/>
              <w:rPr>
                <w:rFonts w:ascii="Times New Roman" w:hAnsi="Times New Roman"/>
              </w:rPr>
            </w:pPr>
            <w:r>
              <w:rPr>
                <w:rFonts w:hint="eastAsia" w:ascii="Times New Roman" w:hAnsi="Times New Roman"/>
              </w:rPr>
              <w:t>期末调汇</w:t>
            </w:r>
          </w:p>
          <w:p>
            <w:pPr>
              <w:spacing w:line="300" w:lineRule="exact"/>
              <w:rPr>
                <w:rFonts w:ascii="Times New Roman" w:hAnsi="Times New Roman"/>
              </w:rPr>
            </w:pPr>
            <w:r>
              <w:rPr>
                <w:rFonts w:hint="eastAsia" w:ascii="Times New Roman" w:hAnsi="Times New Roman"/>
              </w:rPr>
              <w:t>自动转账</w:t>
            </w:r>
          </w:p>
          <w:p>
            <w:pPr>
              <w:spacing w:line="300" w:lineRule="exact"/>
              <w:rPr>
                <w:rFonts w:ascii="宋体" w:hAnsi="宋体" w:eastAsia="宋体"/>
                <w:szCs w:val="21"/>
              </w:rPr>
            </w:pPr>
            <w:r>
              <w:rPr>
                <w:rFonts w:hint="eastAsia" w:ascii="Times New Roman" w:hAnsi="Times New Roman"/>
              </w:rPr>
              <w:t>结转本期损益</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1</w:t>
            </w:r>
            <w:r>
              <w:rPr>
                <w:rFonts w:ascii="宋体" w:hAnsi="宋体" w:eastAsia="宋体"/>
                <w:szCs w:val="21"/>
              </w:rPr>
              <w:t>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课程目标4</w:t>
            </w:r>
          </w:p>
          <w:p>
            <w:pPr>
              <w:spacing w:line="300" w:lineRule="exact"/>
              <w:jc w:val="center"/>
              <w:rPr>
                <w:rFonts w:ascii="宋体" w:hAnsi="宋体" w:eastAsia="宋体"/>
                <w:szCs w:val="21"/>
              </w:rPr>
            </w:pPr>
            <w:r>
              <w:rPr>
                <w:rFonts w:hint="eastAsia" w:ascii="宋体" w:hAnsi="宋体" w:eastAsia="宋体"/>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11</w:t>
            </w:r>
          </w:p>
        </w:tc>
        <w:tc>
          <w:tcPr>
            <w:tcW w:w="1588" w:type="dxa"/>
            <w:vAlign w:val="center"/>
          </w:tcPr>
          <w:p>
            <w:pPr>
              <w:spacing w:line="300" w:lineRule="exact"/>
              <w:jc w:val="center"/>
              <w:rPr>
                <w:rFonts w:ascii="宋体" w:hAnsi="宋体" w:eastAsia="宋体"/>
                <w:szCs w:val="21"/>
              </w:rPr>
            </w:pPr>
            <w:r>
              <w:rPr>
                <w:rFonts w:hint="eastAsia" w:ascii="宋体" w:hAnsi="宋体" w:eastAsia="宋体"/>
                <w:szCs w:val="21"/>
              </w:rPr>
              <w:t>第11章</w:t>
            </w:r>
          </w:p>
          <w:p>
            <w:pPr>
              <w:spacing w:line="300" w:lineRule="exact"/>
              <w:jc w:val="center"/>
              <w:rPr>
                <w:rFonts w:ascii="宋体" w:hAnsi="宋体" w:eastAsia="宋体"/>
                <w:szCs w:val="21"/>
              </w:rPr>
            </w:pPr>
            <w:r>
              <w:rPr>
                <w:rFonts w:hint="eastAsia" w:ascii="宋体" w:hAnsi="宋体" w:eastAsia="宋体"/>
                <w:szCs w:val="21"/>
              </w:rPr>
              <w:t>（1学时）</w:t>
            </w:r>
          </w:p>
        </w:tc>
        <w:tc>
          <w:tcPr>
            <w:tcW w:w="3629" w:type="dxa"/>
            <w:vAlign w:val="center"/>
          </w:tcPr>
          <w:p>
            <w:pPr>
              <w:spacing w:line="300" w:lineRule="exact"/>
              <w:rPr>
                <w:rFonts w:ascii="Times New Roman" w:hAnsi="Times New Roman"/>
              </w:rPr>
            </w:pPr>
            <w:r>
              <w:rPr>
                <w:rFonts w:hint="eastAsia" w:ascii="Times New Roman" w:hAnsi="Times New Roman"/>
              </w:rPr>
              <w:t>资产负债表编制与分析</w:t>
            </w:r>
          </w:p>
          <w:p>
            <w:pPr>
              <w:spacing w:line="300" w:lineRule="exact"/>
              <w:rPr>
                <w:rFonts w:ascii="Times New Roman" w:hAnsi="Times New Roman"/>
              </w:rPr>
            </w:pPr>
            <w:r>
              <w:rPr>
                <w:rFonts w:hint="eastAsia" w:ascii="Times New Roman" w:hAnsi="Times New Roman"/>
              </w:rPr>
              <w:t>利润表编制与分析</w:t>
            </w:r>
          </w:p>
          <w:p>
            <w:pPr>
              <w:spacing w:line="300" w:lineRule="exact"/>
              <w:rPr>
                <w:rFonts w:ascii="Times New Roman" w:hAnsi="Times New Roman"/>
              </w:rPr>
            </w:pPr>
            <w:r>
              <w:rPr>
                <w:rFonts w:hint="eastAsia" w:ascii="Times New Roman" w:hAnsi="Times New Roman"/>
              </w:rPr>
              <w:t>自定义报表编制与分析</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1学时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12</w:t>
            </w:r>
          </w:p>
        </w:tc>
        <w:tc>
          <w:tcPr>
            <w:tcW w:w="1588" w:type="dxa"/>
            <w:vAlign w:val="center"/>
          </w:tcPr>
          <w:p>
            <w:pPr>
              <w:spacing w:line="300" w:lineRule="exact"/>
              <w:jc w:val="center"/>
              <w:rPr>
                <w:rFonts w:ascii="宋体" w:hAnsi="宋体" w:eastAsia="宋体"/>
                <w:szCs w:val="21"/>
              </w:rPr>
            </w:pPr>
            <w:r>
              <w:rPr>
                <w:rFonts w:hint="eastAsia" w:ascii="宋体" w:hAnsi="宋体" w:eastAsia="宋体"/>
                <w:szCs w:val="21"/>
              </w:rPr>
              <w:t>第12章</w:t>
            </w:r>
          </w:p>
          <w:p>
            <w:pPr>
              <w:spacing w:line="300" w:lineRule="exact"/>
              <w:jc w:val="center"/>
              <w:rPr>
                <w:rFonts w:ascii="宋体" w:hAnsi="宋体" w:eastAsia="宋体"/>
                <w:szCs w:val="21"/>
              </w:rPr>
            </w:pPr>
            <w:r>
              <w:rPr>
                <w:rFonts w:hint="eastAsia" w:ascii="宋体" w:hAnsi="宋体" w:eastAsia="宋体"/>
                <w:szCs w:val="21"/>
              </w:rPr>
              <w:t>（1学时）</w:t>
            </w:r>
          </w:p>
        </w:tc>
        <w:tc>
          <w:tcPr>
            <w:tcW w:w="3629" w:type="dxa"/>
            <w:vAlign w:val="center"/>
          </w:tcPr>
          <w:p>
            <w:pPr>
              <w:spacing w:line="300" w:lineRule="exact"/>
              <w:rPr>
                <w:rFonts w:ascii="Times New Roman" w:hAnsi="Times New Roman"/>
              </w:rPr>
            </w:pPr>
            <w:r>
              <w:rPr>
                <w:rFonts w:hint="eastAsia" w:ascii="Times New Roman" w:hAnsi="Times New Roman"/>
              </w:rPr>
              <w:t>往来业务核销</w:t>
            </w:r>
          </w:p>
          <w:p>
            <w:pPr>
              <w:spacing w:line="300" w:lineRule="exact"/>
              <w:rPr>
                <w:rFonts w:ascii="Times New Roman" w:hAnsi="Times New Roman"/>
              </w:rPr>
            </w:pPr>
            <w:r>
              <w:rPr>
                <w:rFonts w:hint="eastAsia" w:ascii="Times New Roman" w:hAnsi="Times New Roman"/>
              </w:rPr>
              <w:t>往来对账单查询</w:t>
            </w:r>
          </w:p>
          <w:p>
            <w:pPr>
              <w:spacing w:line="300" w:lineRule="exact"/>
              <w:rPr>
                <w:rFonts w:ascii="Times New Roman" w:hAnsi="Times New Roman"/>
              </w:rPr>
            </w:pPr>
            <w:r>
              <w:rPr>
                <w:rFonts w:hint="eastAsia" w:ascii="Times New Roman" w:hAnsi="Times New Roman"/>
              </w:rPr>
              <w:t>账龄分析</w:t>
            </w:r>
          </w:p>
          <w:p>
            <w:pPr>
              <w:spacing w:line="300" w:lineRule="exact"/>
              <w:rPr>
                <w:rFonts w:ascii="Times New Roman" w:hAnsi="Times New Roman"/>
              </w:rPr>
            </w:pPr>
            <w:r>
              <w:rPr>
                <w:rFonts w:hint="eastAsia" w:ascii="Times New Roman" w:hAnsi="Times New Roman"/>
              </w:rPr>
              <w:t>编写实验报告</w:t>
            </w:r>
          </w:p>
        </w:tc>
        <w:tc>
          <w:tcPr>
            <w:tcW w:w="1701" w:type="dxa"/>
            <w:vAlign w:val="center"/>
          </w:tcPr>
          <w:p>
            <w:pPr>
              <w:spacing w:line="300" w:lineRule="exact"/>
              <w:jc w:val="left"/>
              <w:rPr>
                <w:rFonts w:ascii="宋体" w:hAnsi="宋体" w:eastAsia="宋体"/>
                <w:szCs w:val="21"/>
              </w:rPr>
            </w:pPr>
            <w:r>
              <w:rPr>
                <w:rFonts w:hint="eastAsia" w:ascii="宋体" w:hAnsi="宋体" w:eastAsia="宋体"/>
                <w:szCs w:val="21"/>
              </w:rPr>
              <w:t>授课、上机实验</w:t>
            </w:r>
          </w:p>
        </w:tc>
        <w:tc>
          <w:tcPr>
            <w:tcW w:w="1190" w:type="dxa"/>
            <w:vAlign w:val="center"/>
          </w:tcPr>
          <w:p>
            <w:pPr>
              <w:spacing w:line="300" w:lineRule="exact"/>
              <w:jc w:val="center"/>
              <w:rPr>
                <w:rFonts w:ascii="宋体" w:hAnsi="宋体" w:eastAsia="宋体"/>
                <w:szCs w:val="21"/>
              </w:rPr>
            </w:pPr>
            <w:r>
              <w:rPr>
                <w:rFonts w:hint="eastAsia" w:ascii="宋体" w:hAnsi="宋体" w:eastAsia="宋体"/>
                <w:szCs w:val="21"/>
              </w:rPr>
              <w:t>1学时</w:t>
            </w:r>
          </w:p>
        </w:tc>
        <w:tc>
          <w:tcPr>
            <w:tcW w:w="1148" w:type="dxa"/>
            <w:vAlign w:val="center"/>
          </w:tcPr>
          <w:p>
            <w:pPr>
              <w:spacing w:line="300" w:lineRule="exact"/>
              <w:jc w:val="center"/>
              <w:rPr>
                <w:rFonts w:ascii="宋体" w:hAnsi="宋体" w:eastAsia="宋体"/>
                <w:szCs w:val="21"/>
              </w:rPr>
            </w:pPr>
            <w:r>
              <w:rPr>
                <w:rFonts w:hint="eastAsia" w:ascii="宋体" w:hAnsi="宋体" w:eastAsia="宋体"/>
                <w:szCs w:val="21"/>
              </w:rPr>
              <w:t>课程目标5</w:t>
            </w:r>
          </w:p>
        </w:tc>
      </w:tr>
    </w:tbl>
    <w:p>
      <w:pPr>
        <w:spacing w:before="312" w:beforeLines="100" w:after="156" w:afterLines="50" w:line="360" w:lineRule="auto"/>
        <w:jc w:val="left"/>
        <w:outlineLvl w:val="0"/>
        <w:rPr>
          <w:rFonts w:ascii="黑体" w:hAnsi="黑体" w:eastAsia="黑体"/>
          <w:sz w:val="30"/>
          <w:szCs w:val="30"/>
        </w:rPr>
      </w:pPr>
      <w:bookmarkStart w:id="5" w:name="_Toc4406549"/>
      <w:r>
        <w:rPr>
          <w:rFonts w:hint="eastAsia" w:ascii="黑体" w:hAnsi="黑体" w:eastAsia="黑体"/>
          <w:sz w:val="30"/>
          <w:szCs w:val="30"/>
        </w:rPr>
        <w:t>五、课程目标与考核内容</w:t>
      </w:r>
      <w:bookmarkEnd w:id="5"/>
    </w:p>
    <w:tbl>
      <w:tblPr>
        <w:tblStyle w:val="4"/>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280" w:lineRule="exact"/>
              <w:ind w:left="21" w:leftChars="10"/>
              <w:jc w:val="left"/>
              <w:rPr>
                <w:rFonts w:ascii="宋体"/>
                <w:szCs w:val="21"/>
              </w:rPr>
            </w:pPr>
            <w:r>
              <w:rPr>
                <w:rFonts w:hint="eastAsia" w:ascii="宋体"/>
                <w:szCs w:val="21"/>
              </w:rPr>
              <w:t>有关期初开设账户、原始凭证的填制与审核、记账凭证的填制与审核、制作</w:t>
            </w:r>
            <w:r>
              <w:rPr>
                <w:rFonts w:ascii="宋体"/>
                <w:szCs w:val="21"/>
              </w:rPr>
              <w:t>T</w:t>
            </w:r>
            <w:r>
              <w:rPr>
                <w:rFonts w:hint="eastAsia" w:ascii="宋体"/>
                <w:szCs w:val="21"/>
              </w:rPr>
              <w:t>形账的考察。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Times New Roman" w:hAnsi="Times New Roman"/>
              </w:rPr>
            </w:pPr>
            <w:r>
              <w:rPr>
                <w:rFonts w:hint="eastAsia" w:ascii="Times New Roman" w:hAnsi="Times New Roman"/>
              </w:rPr>
              <w:t>课程目标2</w:t>
            </w:r>
          </w:p>
        </w:tc>
        <w:tc>
          <w:tcPr>
            <w:tcW w:w="7505" w:type="dxa"/>
            <w:vAlign w:val="center"/>
          </w:tcPr>
          <w:p>
            <w:pPr>
              <w:tabs>
                <w:tab w:val="left" w:pos="-106"/>
              </w:tabs>
              <w:adjustRightInd w:val="0"/>
              <w:snapToGrid w:val="0"/>
              <w:spacing w:line="280" w:lineRule="exact"/>
              <w:ind w:left="-104" w:leftChars="-50" w:hanging="1"/>
              <w:jc w:val="left"/>
              <w:rPr>
                <w:rFonts w:ascii="宋体"/>
                <w:szCs w:val="21"/>
              </w:rPr>
            </w:pPr>
            <w:r>
              <w:rPr>
                <w:rFonts w:hint="eastAsia" w:ascii="宋体"/>
                <w:szCs w:val="21"/>
              </w:rPr>
              <w:t>对根据记账凭证登记明细账和日记账的技能掌握情况，以及根据</w:t>
            </w:r>
            <w:r>
              <w:rPr>
                <w:rFonts w:ascii="宋体"/>
                <w:szCs w:val="21"/>
              </w:rPr>
              <w:t>T</w:t>
            </w:r>
            <w:r>
              <w:rPr>
                <w:rFonts w:hint="eastAsia" w:ascii="宋体"/>
                <w:szCs w:val="21"/>
              </w:rPr>
              <w:t>形账登记科目汇总表和根据科目汇总表登记总账的技能的掌握情况的考察。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pacing w:line="280" w:lineRule="exact"/>
              <w:ind w:left="-106"/>
              <w:jc w:val="left"/>
              <w:rPr>
                <w:rFonts w:ascii="宋体" w:cs="宋体"/>
                <w:bCs/>
                <w:szCs w:val="21"/>
              </w:rPr>
            </w:pPr>
            <w:r>
              <w:rPr>
                <w:rFonts w:hint="eastAsia" w:ascii="宋体" w:cs="宋体"/>
                <w:bCs/>
                <w:szCs w:val="21"/>
              </w:rPr>
              <w:t>编制试算平衡表和各类会计报表的能力，以及对整个会计活动的过程的认识。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bookmarkStart w:id="6" w:name="_Hlk524877914"/>
            <w:r>
              <w:rPr>
                <w:rFonts w:hint="eastAsia" w:ascii="宋体" w:hAnsi="宋体" w:eastAsia="宋体"/>
                <w:szCs w:val="21"/>
              </w:rPr>
              <w:t>课程目标4</w:t>
            </w:r>
          </w:p>
        </w:tc>
        <w:tc>
          <w:tcPr>
            <w:tcW w:w="7505" w:type="dxa"/>
            <w:vAlign w:val="center"/>
          </w:tcPr>
          <w:p>
            <w:pPr>
              <w:tabs>
                <w:tab w:val="left" w:pos="-106"/>
              </w:tabs>
              <w:adjustRightInd w:val="0"/>
              <w:spacing w:line="280" w:lineRule="exact"/>
              <w:ind w:left="-105" w:leftChars="-50" w:firstLine="1"/>
              <w:jc w:val="left"/>
              <w:rPr>
                <w:szCs w:val="21"/>
              </w:rPr>
            </w:pPr>
            <w:r>
              <w:rPr>
                <w:rFonts w:hint="eastAsia"/>
                <w:szCs w:val="21"/>
              </w:rPr>
              <w:t>熟练掌握软件的操作流程以及各个模块的处理功能，正确进行初始化设置、凭证录入以及报表生成的操作。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r>
              <w:rPr>
                <w:rFonts w:hint="eastAsia" w:ascii="宋体" w:hAnsi="宋体" w:eastAsia="宋体"/>
                <w:szCs w:val="21"/>
              </w:rPr>
              <w:t>课程目标5</w:t>
            </w:r>
          </w:p>
        </w:tc>
        <w:tc>
          <w:tcPr>
            <w:tcW w:w="7505" w:type="dxa"/>
            <w:vAlign w:val="center"/>
          </w:tcPr>
          <w:p>
            <w:pPr>
              <w:tabs>
                <w:tab w:val="left" w:pos="-106"/>
              </w:tabs>
              <w:adjustRightInd w:val="0"/>
              <w:spacing w:line="280" w:lineRule="exact"/>
              <w:ind w:left="-105" w:leftChars="-50" w:firstLine="1"/>
              <w:jc w:val="left"/>
              <w:rPr>
                <w:szCs w:val="21"/>
              </w:rPr>
            </w:pPr>
            <w:r>
              <w:rPr>
                <w:rFonts w:hint="eastAsia"/>
                <w:szCs w:val="21"/>
              </w:rPr>
              <w:t>灵活运用软件的功能，进行自定义报表的编制和分析，熟练掌握各个模块的具体操作并做到学以致用，具备一定的创新和研究能力。</w:t>
            </w:r>
          </w:p>
        </w:tc>
      </w:tr>
      <w:bookmarkEnd w:id="6"/>
    </w:tbl>
    <w:p>
      <w:pPr>
        <w:spacing w:before="312" w:beforeLines="100" w:after="156" w:afterLines="50" w:line="360" w:lineRule="auto"/>
        <w:jc w:val="left"/>
        <w:outlineLvl w:val="0"/>
        <w:rPr>
          <w:rFonts w:ascii="黑体" w:hAnsi="黑体" w:eastAsia="黑体"/>
          <w:sz w:val="30"/>
          <w:szCs w:val="30"/>
        </w:rPr>
      </w:pPr>
      <w:bookmarkStart w:id="7" w:name="_Toc4406550"/>
      <w:r>
        <w:rPr>
          <w:rFonts w:hint="eastAsia" w:ascii="黑体" w:hAnsi="黑体" w:eastAsia="黑体"/>
          <w:sz w:val="30"/>
          <w:szCs w:val="30"/>
        </w:rPr>
        <w:t>六、考核方式与评价细则</w:t>
      </w:r>
      <w:bookmarkEnd w:id="7"/>
    </w:p>
    <w:tbl>
      <w:tblPr>
        <w:tblStyle w:val="4"/>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szCs w:val="21"/>
              </w:rPr>
            </w:pPr>
            <w:r>
              <w:rPr>
                <w:rFonts w:hint="eastAsia" w:ascii="宋体"/>
                <w:color w:val="000000"/>
                <w:szCs w:val="21"/>
              </w:rPr>
              <w:t>手工账</w:t>
            </w:r>
          </w:p>
        </w:tc>
        <w:tc>
          <w:tcPr>
            <w:tcW w:w="793" w:type="dxa"/>
            <w:vAlign w:val="center"/>
          </w:tcPr>
          <w:p>
            <w:pPr>
              <w:spacing w:line="280" w:lineRule="exact"/>
              <w:jc w:val="center"/>
              <w:rPr>
                <w:rFonts w:ascii="宋体"/>
                <w:color w:val="000000"/>
                <w:szCs w:val="21"/>
              </w:rPr>
            </w:pPr>
            <w:r>
              <w:rPr>
                <w:rFonts w:hint="eastAsia" w:ascii="宋体"/>
                <w:color w:val="000000"/>
                <w:szCs w:val="21"/>
              </w:rPr>
              <w:t>50%</w:t>
            </w:r>
          </w:p>
        </w:tc>
        <w:tc>
          <w:tcPr>
            <w:tcW w:w="7448" w:type="dxa"/>
            <w:vAlign w:val="center"/>
          </w:tcPr>
          <w:p>
            <w:pPr>
              <w:spacing w:line="280" w:lineRule="exact"/>
              <w:jc w:val="left"/>
              <w:rPr>
                <w:rFonts w:ascii="宋体"/>
                <w:color w:val="000000"/>
                <w:szCs w:val="21"/>
              </w:rPr>
            </w:pPr>
            <w:r>
              <w:rPr>
                <w:rFonts w:hint="eastAsia" w:ascii="宋体"/>
                <w:color w:val="000000"/>
                <w:szCs w:val="21"/>
              </w:rPr>
              <w:t>会计凭证、账簿、报表和实验报告的比例为1：2：1：1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szCs w:val="21"/>
              </w:rPr>
            </w:pPr>
            <w:r>
              <w:rPr>
                <w:rFonts w:hint="eastAsia" w:ascii="宋体"/>
                <w:color w:val="000000"/>
                <w:szCs w:val="21"/>
              </w:rPr>
              <w:t>上机</w:t>
            </w:r>
          </w:p>
        </w:tc>
        <w:tc>
          <w:tcPr>
            <w:tcW w:w="793" w:type="dxa"/>
            <w:vAlign w:val="center"/>
          </w:tcPr>
          <w:p>
            <w:pPr>
              <w:spacing w:line="280" w:lineRule="exact"/>
              <w:jc w:val="center"/>
              <w:rPr>
                <w:rFonts w:ascii="宋体"/>
                <w:color w:val="000000"/>
                <w:szCs w:val="21"/>
              </w:rPr>
            </w:pPr>
            <w:r>
              <w:rPr>
                <w:rFonts w:hint="eastAsia" w:ascii="宋体"/>
                <w:color w:val="000000"/>
                <w:szCs w:val="21"/>
              </w:rPr>
              <w:t>50%</w:t>
            </w:r>
          </w:p>
        </w:tc>
        <w:tc>
          <w:tcPr>
            <w:tcW w:w="7448" w:type="dxa"/>
            <w:vAlign w:val="center"/>
          </w:tcPr>
          <w:p>
            <w:pPr>
              <w:spacing w:line="280" w:lineRule="exact"/>
              <w:rPr>
                <w:rFonts w:ascii="宋体"/>
                <w:color w:val="000000"/>
                <w:szCs w:val="21"/>
              </w:rPr>
            </w:pPr>
            <w:r>
              <w:rPr>
                <w:rFonts w:hint="eastAsia" w:ascii="宋体"/>
                <w:color w:val="000000"/>
                <w:szCs w:val="21"/>
              </w:rPr>
              <w:t>初始化数据、凭证、报表和实验报告的比例为1：1：2：1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C0B690E"/>
    <w:rsid w:val="000240B8"/>
    <w:rsid w:val="00030A7B"/>
    <w:rsid w:val="00037A6B"/>
    <w:rsid w:val="00087320"/>
    <w:rsid w:val="000B6A3A"/>
    <w:rsid w:val="000C3A4F"/>
    <w:rsid w:val="00105F86"/>
    <w:rsid w:val="00146B52"/>
    <w:rsid w:val="00161F28"/>
    <w:rsid w:val="002418C9"/>
    <w:rsid w:val="002B1FFB"/>
    <w:rsid w:val="002B47B2"/>
    <w:rsid w:val="002E0630"/>
    <w:rsid w:val="002E1092"/>
    <w:rsid w:val="0034548B"/>
    <w:rsid w:val="0037040A"/>
    <w:rsid w:val="003722C2"/>
    <w:rsid w:val="003F3740"/>
    <w:rsid w:val="004A2446"/>
    <w:rsid w:val="005D6106"/>
    <w:rsid w:val="006533DD"/>
    <w:rsid w:val="006827F0"/>
    <w:rsid w:val="006D4D84"/>
    <w:rsid w:val="006E4D10"/>
    <w:rsid w:val="007467DD"/>
    <w:rsid w:val="007875DB"/>
    <w:rsid w:val="00874D0B"/>
    <w:rsid w:val="008A4E7B"/>
    <w:rsid w:val="008B324A"/>
    <w:rsid w:val="009018ED"/>
    <w:rsid w:val="0098717B"/>
    <w:rsid w:val="009C1458"/>
    <w:rsid w:val="00A229CD"/>
    <w:rsid w:val="00AD15A5"/>
    <w:rsid w:val="00AD7FD5"/>
    <w:rsid w:val="00B4154F"/>
    <w:rsid w:val="00B47A24"/>
    <w:rsid w:val="00BB6C81"/>
    <w:rsid w:val="00C14BE5"/>
    <w:rsid w:val="00C1565F"/>
    <w:rsid w:val="00C25185"/>
    <w:rsid w:val="00C369E2"/>
    <w:rsid w:val="00C51E9F"/>
    <w:rsid w:val="00C529E9"/>
    <w:rsid w:val="00CC4FC2"/>
    <w:rsid w:val="00CE2F97"/>
    <w:rsid w:val="00CF610D"/>
    <w:rsid w:val="00D301CA"/>
    <w:rsid w:val="00D540B0"/>
    <w:rsid w:val="00D713F2"/>
    <w:rsid w:val="00D72822"/>
    <w:rsid w:val="00D95ACC"/>
    <w:rsid w:val="00DC64B9"/>
    <w:rsid w:val="00DE35D6"/>
    <w:rsid w:val="00E038EB"/>
    <w:rsid w:val="00E45F51"/>
    <w:rsid w:val="00E851D3"/>
    <w:rsid w:val="00E9338B"/>
    <w:rsid w:val="00EE11CF"/>
    <w:rsid w:val="00F4211C"/>
    <w:rsid w:val="00F46F88"/>
    <w:rsid w:val="00F72157"/>
    <w:rsid w:val="00FA69DA"/>
    <w:rsid w:val="00FC00E3"/>
    <w:rsid w:val="010A0D65"/>
    <w:rsid w:val="01197C96"/>
    <w:rsid w:val="0186364F"/>
    <w:rsid w:val="01F97679"/>
    <w:rsid w:val="02733B90"/>
    <w:rsid w:val="02BF31C8"/>
    <w:rsid w:val="0368157E"/>
    <w:rsid w:val="03DA1982"/>
    <w:rsid w:val="03F723E3"/>
    <w:rsid w:val="045A3025"/>
    <w:rsid w:val="04BE70B5"/>
    <w:rsid w:val="058A3286"/>
    <w:rsid w:val="05FC67E6"/>
    <w:rsid w:val="06E80297"/>
    <w:rsid w:val="07871B2D"/>
    <w:rsid w:val="08FF2C00"/>
    <w:rsid w:val="0A09570F"/>
    <w:rsid w:val="0C1A4F69"/>
    <w:rsid w:val="0D0A3F6A"/>
    <w:rsid w:val="0EBB02D9"/>
    <w:rsid w:val="0ED85377"/>
    <w:rsid w:val="0EED006D"/>
    <w:rsid w:val="0F160F08"/>
    <w:rsid w:val="103C6110"/>
    <w:rsid w:val="10554B1F"/>
    <w:rsid w:val="13CF53C8"/>
    <w:rsid w:val="150532B4"/>
    <w:rsid w:val="152E07A7"/>
    <w:rsid w:val="18B517D7"/>
    <w:rsid w:val="19194F98"/>
    <w:rsid w:val="19C150FF"/>
    <w:rsid w:val="1A28480D"/>
    <w:rsid w:val="1A373F54"/>
    <w:rsid w:val="1A432359"/>
    <w:rsid w:val="1A4F3C76"/>
    <w:rsid w:val="1B7561D3"/>
    <w:rsid w:val="1C081325"/>
    <w:rsid w:val="1C976B4F"/>
    <w:rsid w:val="1D104B4A"/>
    <w:rsid w:val="201B5F77"/>
    <w:rsid w:val="20622AC7"/>
    <w:rsid w:val="20AF2C06"/>
    <w:rsid w:val="20FE5AA2"/>
    <w:rsid w:val="2166344C"/>
    <w:rsid w:val="21CA270F"/>
    <w:rsid w:val="21CD4BBC"/>
    <w:rsid w:val="223407D1"/>
    <w:rsid w:val="227B2D1C"/>
    <w:rsid w:val="2365205B"/>
    <w:rsid w:val="239B2AA3"/>
    <w:rsid w:val="23CC0EF0"/>
    <w:rsid w:val="246C701B"/>
    <w:rsid w:val="26747FDE"/>
    <w:rsid w:val="26FA3925"/>
    <w:rsid w:val="27567CB4"/>
    <w:rsid w:val="29344E77"/>
    <w:rsid w:val="299D1863"/>
    <w:rsid w:val="2BA0200A"/>
    <w:rsid w:val="2BB10DCB"/>
    <w:rsid w:val="2C015BD3"/>
    <w:rsid w:val="2C0B690E"/>
    <w:rsid w:val="2C537CEB"/>
    <w:rsid w:val="2CE730D2"/>
    <w:rsid w:val="2CEC55D0"/>
    <w:rsid w:val="2DC12998"/>
    <w:rsid w:val="2E5C255D"/>
    <w:rsid w:val="2EEE4A64"/>
    <w:rsid w:val="30286FCC"/>
    <w:rsid w:val="30970034"/>
    <w:rsid w:val="30A2211C"/>
    <w:rsid w:val="31FA05F5"/>
    <w:rsid w:val="33310680"/>
    <w:rsid w:val="33437749"/>
    <w:rsid w:val="346943BE"/>
    <w:rsid w:val="35767BEA"/>
    <w:rsid w:val="38A13F53"/>
    <w:rsid w:val="3ABD5E18"/>
    <w:rsid w:val="3AE00FFF"/>
    <w:rsid w:val="3BA44A29"/>
    <w:rsid w:val="3CF4481F"/>
    <w:rsid w:val="3D361ADD"/>
    <w:rsid w:val="3E9C6AE9"/>
    <w:rsid w:val="3EA32BE6"/>
    <w:rsid w:val="3EB50DFB"/>
    <w:rsid w:val="3EE64C30"/>
    <w:rsid w:val="3EF45CF8"/>
    <w:rsid w:val="3F3E15C2"/>
    <w:rsid w:val="401E5CDE"/>
    <w:rsid w:val="43386E30"/>
    <w:rsid w:val="435554D1"/>
    <w:rsid w:val="437F2CC2"/>
    <w:rsid w:val="43DE33DC"/>
    <w:rsid w:val="445E5287"/>
    <w:rsid w:val="45064F2A"/>
    <w:rsid w:val="452640F1"/>
    <w:rsid w:val="455B05C8"/>
    <w:rsid w:val="45C6330F"/>
    <w:rsid w:val="45FB5912"/>
    <w:rsid w:val="48286BD7"/>
    <w:rsid w:val="486173D5"/>
    <w:rsid w:val="48C51E48"/>
    <w:rsid w:val="49B24AE0"/>
    <w:rsid w:val="4A3E7E76"/>
    <w:rsid w:val="4A8A2FB4"/>
    <w:rsid w:val="4ADB34E5"/>
    <w:rsid w:val="4BF30E51"/>
    <w:rsid w:val="4C3327AC"/>
    <w:rsid w:val="4C5B25C6"/>
    <w:rsid w:val="4CB15B19"/>
    <w:rsid w:val="4CE210ED"/>
    <w:rsid w:val="4D7E0D67"/>
    <w:rsid w:val="4DE80CCD"/>
    <w:rsid w:val="4E0E5034"/>
    <w:rsid w:val="4E344C54"/>
    <w:rsid w:val="4EDC46A4"/>
    <w:rsid w:val="4EE01389"/>
    <w:rsid w:val="4F19146A"/>
    <w:rsid w:val="4F2271BE"/>
    <w:rsid w:val="4F937661"/>
    <w:rsid w:val="4FD245DA"/>
    <w:rsid w:val="4FE1136C"/>
    <w:rsid w:val="4FEA3B60"/>
    <w:rsid w:val="51A44C0C"/>
    <w:rsid w:val="52873A57"/>
    <w:rsid w:val="53704BA1"/>
    <w:rsid w:val="538C7031"/>
    <w:rsid w:val="56986ED5"/>
    <w:rsid w:val="57143CCD"/>
    <w:rsid w:val="573D4EE8"/>
    <w:rsid w:val="579B1B6B"/>
    <w:rsid w:val="58391DD5"/>
    <w:rsid w:val="59C60C43"/>
    <w:rsid w:val="5A9F6250"/>
    <w:rsid w:val="5B083030"/>
    <w:rsid w:val="5B5F7593"/>
    <w:rsid w:val="5BE21BBF"/>
    <w:rsid w:val="5BE822D3"/>
    <w:rsid w:val="5BFC1FC0"/>
    <w:rsid w:val="5C140A81"/>
    <w:rsid w:val="5D3C4B5D"/>
    <w:rsid w:val="5D670D0A"/>
    <w:rsid w:val="5D842B33"/>
    <w:rsid w:val="5DC76E04"/>
    <w:rsid w:val="5DF1205F"/>
    <w:rsid w:val="5E3D28D7"/>
    <w:rsid w:val="5E736196"/>
    <w:rsid w:val="602362A0"/>
    <w:rsid w:val="60424D4A"/>
    <w:rsid w:val="620754B0"/>
    <w:rsid w:val="62705D89"/>
    <w:rsid w:val="63632C75"/>
    <w:rsid w:val="636F2F7B"/>
    <w:rsid w:val="636F5F57"/>
    <w:rsid w:val="63B2008E"/>
    <w:rsid w:val="64096D45"/>
    <w:rsid w:val="64CD2208"/>
    <w:rsid w:val="65165103"/>
    <w:rsid w:val="65226C74"/>
    <w:rsid w:val="653B7916"/>
    <w:rsid w:val="667D2FF4"/>
    <w:rsid w:val="67DC6DE1"/>
    <w:rsid w:val="697D4B1F"/>
    <w:rsid w:val="6A0C1E4C"/>
    <w:rsid w:val="6C897E49"/>
    <w:rsid w:val="6CF96924"/>
    <w:rsid w:val="6DED44FC"/>
    <w:rsid w:val="6E4A679D"/>
    <w:rsid w:val="6F6E4C75"/>
    <w:rsid w:val="6FCF5C84"/>
    <w:rsid w:val="70B9247D"/>
    <w:rsid w:val="72F231C9"/>
    <w:rsid w:val="74466A8C"/>
    <w:rsid w:val="74644804"/>
    <w:rsid w:val="746F6332"/>
    <w:rsid w:val="753D0D01"/>
    <w:rsid w:val="756306C6"/>
    <w:rsid w:val="759902A7"/>
    <w:rsid w:val="75DA02AC"/>
    <w:rsid w:val="75F17075"/>
    <w:rsid w:val="7606280F"/>
    <w:rsid w:val="77BC48A3"/>
    <w:rsid w:val="77FD2A30"/>
    <w:rsid w:val="7A9C28AD"/>
    <w:rsid w:val="7B030B89"/>
    <w:rsid w:val="7B746813"/>
    <w:rsid w:val="7BCE583D"/>
    <w:rsid w:val="7C59287E"/>
    <w:rsid w:val="7C736537"/>
    <w:rsid w:val="7CB01624"/>
    <w:rsid w:val="7CEC20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7">
    <w:name w:val="样式2"/>
    <w:basedOn w:val="1"/>
    <w:qFormat/>
    <w:uiPriority w:val="0"/>
    <w:pPr>
      <w:spacing w:line="400" w:lineRule="exact"/>
      <w:ind w:firstLine="480" w:firstLineChars="200"/>
    </w:pPr>
    <w:rPr>
      <w:rFonts w:ascii="宋体" w:hAnsi="宋体" w:eastAsia="宋体" w:cs="Times New Roman"/>
      <w:sz w:val="24"/>
      <w:szCs w:val="24"/>
    </w:rPr>
  </w:style>
  <w:style w:type="character" w:customStyle="1" w:styleId="8">
    <w:name w:val="页眉 字符"/>
    <w:basedOn w:val="6"/>
    <w:link w:val="3"/>
    <w:uiPriority w:val="0"/>
    <w:rPr>
      <w:kern w:val="2"/>
      <w:sz w:val="18"/>
      <w:szCs w:val="18"/>
    </w:rPr>
  </w:style>
  <w:style w:type="character" w:customStyle="1" w:styleId="9">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Company>
  <Pages>6</Pages>
  <Words>666</Words>
  <Characters>3801</Characters>
  <Lines>31</Lines>
  <Paragraphs>8</Paragraphs>
  <TotalTime>3457</TotalTime>
  <ScaleCrop>false</ScaleCrop>
  <LinksUpToDate>false</LinksUpToDate>
  <CharactersWithSpaces>4459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2019-06-30T10:53:00Z</dcterms:created>
  <dc:creator>Administrator</dc:creator>
  <cp:lastModifiedBy>Administrator</cp:lastModifiedBy>
  <dcterms:modified xsi:type="dcterms:W3CDTF">2019-12-11T12:53:00Z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