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《财政学》本科课程教学大纲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编制人：林小香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吴宜勇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编制时间：2019.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.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财政学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Public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Financ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1880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专业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val="en-US" w:eastAsia="zh-CN"/>
              </w:rPr>
              <w:t>基础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课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经济</w:t>
            </w:r>
            <w:r>
              <w:rPr>
                <w:rFonts w:hint="eastAsia" w:ascii="Times New Roman" w:hAnsi="宋体" w:eastAsia="宋体" w:cs="Times New Roman"/>
                <w:sz w:val="24"/>
                <w:szCs w:val="24"/>
                <w:lang w:eastAsia="zh-CN"/>
              </w:rPr>
              <w:t>统计学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政治经济学、微观经济学、会计学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《公共财政概论》编写组. 公共财政概论. 北京：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高等教育出版社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、陈共主编：《财政学》，中国人民大学出版社，2017年版。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2、全国税务师执业资格考试教材，中国税务出版社，201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年版。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3、[美]哈维 S·罗森，《财政学》，人民大学出版社，第十版。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4"/>
              </w:rPr>
              <w:t>《公共财政概论》编写组. 公共财政概论. 北京：</w:t>
            </w:r>
            <w:r>
              <w:rPr>
                <w:rFonts w:ascii="Times New Roman" w:hAnsi="宋体" w:eastAsia="宋体" w:cs="Times New Roman"/>
                <w:sz w:val="24"/>
                <w:szCs w:val="24"/>
              </w:rPr>
              <w:t>高等教育出版社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9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掌握财政的内涵，了解财政产生发展的过程，熟悉财政学说的发展脉络，掌握财政收支的依据，对财政活动有整体性认识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掌握公共物品理论，熟悉财政支出规模结构的发展规律，熟悉财政收入规模结构的发展规律，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掌握主体税种的计算，</w:t>
            </w:r>
            <w:r>
              <w:rPr>
                <w:rFonts w:hint="eastAsia" w:ascii="宋体" w:hAnsi="宋体" w:eastAsia="宋体"/>
                <w:szCs w:val="21"/>
              </w:rPr>
              <w:t>了解预算流程，熟悉财政政策，初步具备运用所学财政知识分析和解决实际问题的能力。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倡导社会主义核心价值观，树立良好的职业操守和职业道德，具备社会责任感和人文关怀意识。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了解财政理论和财政实践的发展动态，能对相关信息加以甄别、整理和加工，初步具备一定的创新和创业能力。</w:t>
            </w:r>
          </w:p>
        </w:tc>
      </w:tr>
    </w:tbl>
    <w:p>
      <w:pPr>
        <w:ind w:firstLine="420" w:firstLineChars="200"/>
        <w:rPr>
          <w:rFonts w:hint="eastAsia" w:ascii="宋体" w:hAnsi="宋体" w:eastAsia="宋体"/>
          <w:color w:val="FF0000"/>
          <w:szCs w:val="21"/>
        </w:rPr>
      </w:pPr>
    </w:p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numPr>
          <w:ilvl w:val="0"/>
          <w:numId w:val="1"/>
        </w:numPr>
        <w:spacing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80" w:hangingChars="2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cs="宋体"/>
                <w:lang w:val="en-US" w:eastAsia="zh-CN"/>
              </w:rPr>
              <w:t>1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牢固掌握经济学</w:t>
            </w:r>
            <w:r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  <w:t>相关学科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的基本知识、基础理论和基本应用技能；掌握经济运行规律和经济指标的内在联系；熟悉理论运用的市场环境、政策依据和政策效果。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80" w:leftChars="0" w:hanging="480" w:hangingChars="20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cs="宋体"/>
                <w:lang w:val="en-US" w:eastAsia="zh-CN"/>
              </w:rPr>
              <w:t>1</w:t>
            </w:r>
            <w:r>
              <w:rPr>
                <w:rFonts w:ascii="宋体" w:cs="宋体"/>
              </w:rPr>
              <w:t>.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牢固掌握经济学</w:t>
            </w:r>
            <w:r>
              <w:rPr>
                <w:rFonts w:hint="eastAsia" w:cs="宋体"/>
                <w:kern w:val="2"/>
                <w:sz w:val="21"/>
                <w:szCs w:val="21"/>
                <w:lang w:val="en-US" w:eastAsia="zh-CN" w:bidi="ar-SA"/>
              </w:rPr>
              <w:t>相关学科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的基本知识、基础理论和基本应用技能；掌握经济运行规律和经济指标的内在联系；熟悉理论运用的市场环境、政策依据和政策效果。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具有自主学习、独立思考、不断接受新知识、新理论、新技术的能力；具有将专业理论与知识融会贯通，综合运用专业知识分析和解决问题的能力。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具有完整的知识结构和良好的科学素养、人文素养。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79" w:leftChars="228"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具有将专业理论与知识融会贯通，综合运用专业知识分析和解决问题的能力；具有利用创造性思维开展科学研究和创业就业的能力。</w:t>
            </w:r>
            <w:bookmarkStart w:id="10" w:name="_GoBack"/>
            <w:bookmarkEnd w:id="10"/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14"/>
        <w:gridCol w:w="3135"/>
        <w:gridCol w:w="225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71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1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25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232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绪论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理解生活中的财政现象；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>财政学的研究对象及研究内容；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了解财政学说的发展历程；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理解财政学的学习意义及方法。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财政学的研究对象；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财政学的研究内容。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财政现象；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财政学说的发展历程；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财政学的学习方法。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一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政府、市场与财政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掌握财政的概念；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熟悉财政产生发展过程；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掌握公共物品概念；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理解市场失灵；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熟悉财政职能。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财政概念；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市场失灵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公共物品；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财政职能。</w:t>
            </w: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公共物品；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市场失灵；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财政职能。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二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财政支出总论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熟悉</w:t>
            </w:r>
            <w:r>
              <w:rPr>
                <w:rFonts w:hint="eastAsia" w:ascii="宋体" w:hAnsi="宋体" w:eastAsia="宋体"/>
                <w:szCs w:val="21"/>
              </w:rPr>
              <w:t>财政支出的概念；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>财政支出的公共物品属性；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熟悉财政支出规模结构的发展规律；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了解财政支出的绩效。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财政支出的概念；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财政支出的公共物品属性；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财政支出规模与结构；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财政支出绩效。</w:t>
            </w: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财政支出的公共物品属性；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财政支出规模结构规律。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三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政府消费性支出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理解行政管理支出和国防支出的内容及提供方式；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掌握科教文卫的提供方式。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行政管理支出；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国防支出；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科教文卫支出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科教文卫的提供方式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四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政府投资支出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熟悉政府投资的概念及特征；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掌握基础设施的提供方式；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了解“三农”支出的内容及发展变化趋势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政府投资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基础设施的提供方式；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“三农”支出的内容。</w:t>
            </w: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基础设施的提供方式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三农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支出的内容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五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社会保障支出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社会保障的概念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掌握政府介入社会保障的依据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熟悉我国社会保障制度发展历程；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理解我国社会保险支出和社会救助支出内容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社会保障的概念及内容体系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政府介入社会保障的依据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社会保险支出；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社会救助支出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社会保障的内容体系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政府介入社会保障的依据；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社会保险基金的管理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六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财政收入总论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财政收入的</w:t>
            </w:r>
            <w:r>
              <w:rPr>
                <w:rFonts w:ascii="宋体" w:hAnsi="宋体" w:eastAsia="宋体"/>
                <w:szCs w:val="21"/>
              </w:rPr>
              <w:t>概念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熟悉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财政收入</w:t>
            </w:r>
            <w:r>
              <w:rPr>
                <w:rFonts w:ascii="宋体" w:hAnsi="宋体" w:eastAsia="宋体"/>
                <w:szCs w:val="21"/>
              </w:rPr>
              <w:t>的种类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财政收入规模结构的发展变化规律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财政收入</w:t>
            </w:r>
            <w:r>
              <w:rPr>
                <w:rFonts w:ascii="宋体" w:hAnsi="宋体" w:eastAsia="宋体"/>
                <w:szCs w:val="21"/>
              </w:rPr>
              <w:t>的概念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影响财政收入规模的经济因素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不同财政收入形式的区别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影响财政收入规模的经济因素</w:t>
            </w:r>
            <w:r>
              <w:rPr>
                <w:rFonts w:hint="eastAsia" w:ascii="宋体" w:hAnsi="宋体" w:eastAsia="宋体"/>
                <w:b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七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税收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理解税收的概念及特征；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理解税收负担的概念；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掌握税负转嫁的规律；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了解税制的构成要素；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熟悉中国税收制度；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掌握主体税种的计算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税收概念及特征；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税收负担的转嫁方式及规律；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中国税制；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税负转嫁规律；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我国主体税种的计算。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八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非税收入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熟悉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政府性收费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熟悉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政府性基金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Cs w:val="21"/>
              </w:rPr>
              <w:t>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国有资本经营收入；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熟悉社会保险基金收入。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四种非税收入的依据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四种非税收入的管理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。</w:t>
            </w: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四种非税收入的区别。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九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国债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理解国债的概念及特征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国债的用途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理解国债负担的概念；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szCs w:val="21"/>
              </w:rPr>
              <w:t>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我国国债负担的现状；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理解国债发行与偿还制度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国债概念及特征；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国债的用途；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国债的发行与偿还。</w:t>
            </w: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国债的用途；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国债管理。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十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政府预算及财政体制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理解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政府预算及财政体制的概念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了解政府预算的产生发展历程及我国财政体制发展历程；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了解我国政府预算的组成体系；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熟悉我国当前的预算制度和财政体制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政府预算</w:t>
            </w:r>
            <w:r>
              <w:rPr>
                <w:rFonts w:hint="eastAsia" w:ascii="宋体" w:hAnsi="宋体" w:eastAsia="宋体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预算原则；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预算过程；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财政体制；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分级财政理论；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分级财政体制。</w:t>
            </w: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分级财政理论；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分级财政体制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7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十一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财政平衡与财政政策</w:t>
            </w:r>
          </w:p>
        </w:tc>
        <w:tc>
          <w:tcPr>
            <w:tcW w:w="313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理解财政平衡的概念；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了解财政赤字的计算口径及弥补方式；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理解财政政策；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了解中国财政政策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财政平衡；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财政赤字弥补方式；</w:t>
            </w:r>
          </w:p>
          <w:p>
            <w:pPr>
              <w:spacing w:line="30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财政政策。</w:t>
            </w:r>
          </w:p>
        </w:tc>
        <w:tc>
          <w:tcPr>
            <w:tcW w:w="232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财政赤字弥补方式；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财政政策实践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15"/>
        <w:gridCol w:w="3165"/>
        <w:gridCol w:w="1635"/>
        <w:gridCol w:w="1093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21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16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63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10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绪论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财政学研究对象</w:t>
            </w:r>
          </w:p>
          <w:p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/>
              </w:rPr>
              <w:t>财政学内容体系</w:t>
            </w:r>
          </w:p>
          <w:p>
            <w:pPr>
              <w:spacing w:line="300" w:lineRule="exact"/>
              <w:rPr>
                <w:rFonts w:ascii="Times New Roman"/>
              </w:rPr>
            </w:pPr>
            <w:r>
              <w:rPr>
                <w:rFonts w:hint="eastAsia" w:ascii="Times New Roman"/>
              </w:rPr>
              <w:t>3</w:t>
            </w:r>
            <w:r>
              <w:rPr>
                <w:rFonts w:hint="eastAsia" w:ascii="Times New Roman"/>
                <w:lang w:val="en-US" w:eastAsia="zh-CN"/>
              </w:rPr>
              <w:t>.</w:t>
            </w:r>
            <w:r>
              <w:rPr>
                <w:rFonts w:hint="eastAsia" w:ascii="Times New Roman"/>
              </w:rPr>
              <w:t>财政学说的形成与发展</w:t>
            </w:r>
          </w:p>
          <w:p>
            <w:pPr>
              <w:spacing w:line="300" w:lineRule="exact"/>
              <w:rPr>
                <w:rFonts w:ascii="Times New Roman"/>
              </w:rPr>
            </w:pPr>
            <w:r>
              <w:rPr>
                <w:rFonts w:hint="eastAsia" w:ascii="Times New Roman"/>
              </w:rPr>
              <w:t>4</w:t>
            </w:r>
            <w:r>
              <w:rPr>
                <w:rFonts w:hint="eastAsia" w:ascii="Times New Roman"/>
                <w:lang w:val="en-US" w:eastAsia="zh-CN"/>
              </w:rPr>
              <w:t>.</w:t>
            </w:r>
            <w:r>
              <w:rPr>
                <w:rFonts w:hint="eastAsia" w:ascii="Times New Roman"/>
              </w:rPr>
              <w:t>财政学学习意义及方法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一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政府、市场与财政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财政概述</w:t>
            </w:r>
          </w:p>
          <w:p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政府与市场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>财政职能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二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财政支出总论</w:t>
            </w:r>
          </w:p>
        </w:tc>
        <w:tc>
          <w:tcPr>
            <w:tcW w:w="3165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1.</w:t>
            </w:r>
            <w:r>
              <w:rPr>
                <w:rFonts w:hint="eastAsia" w:ascii="Times New Roman" w:hAnsi="Times New Roman"/>
              </w:rPr>
              <w:t>财政支出的概念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2.财政支出的公共物品属性分析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财政支出的规模与结构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hint="eastAsia" w:ascii="Times New Roman" w:hAnsi="Times New Roman"/>
              </w:rPr>
              <w:t>财政支出绩效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三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政府消费性支出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行政管理支出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国防支出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>科教文卫支出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四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政府投资支出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政府投资概述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基础设施投资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>“三农”支出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五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社会保障支出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社会保障概述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社会保险支出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>社会救助支出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六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财政收入总论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财政收入概述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财政收入规模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>财政收入结构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七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税收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税收概述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税收负担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hint="eastAsia" w:ascii="Times New Roman" w:hAnsi="Times New Roman"/>
                <w:lang w:val="en-US" w:eastAsia="zh-CN"/>
              </w:rPr>
              <w:t>.</w:t>
            </w:r>
            <w:r>
              <w:rPr>
                <w:rFonts w:hint="eastAsia" w:ascii="Times New Roman" w:hAnsi="Times New Roman"/>
              </w:rPr>
              <w:t>税制结构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hint="eastAsia" w:ascii="Times New Roman" w:hAnsi="Times New Roman"/>
                <w:lang w:eastAsia="zh-CN"/>
              </w:rPr>
              <w:t>.</w:t>
            </w:r>
            <w:r>
              <w:rPr>
                <w:rFonts w:hint="eastAsia" w:ascii="Times New Roman" w:hAnsi="Times New Roman"/>
              </w:rPr>
              <w:t>中国税制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八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非税收入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政府性收费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政府性基金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>国有资本经营收入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  <w:r>
              <w:rPr>
                <w:rFonts w:hint="eastAsia" w:ascii="Times New Roman" w:hAnsi="Times New Roman"/>
                <w:lang w:eastAsia="zh-CN"/>
              </w:rPr>
              <w:t>.</w:t>
            </w:r>
            <w:r>
              <w:rPr>
                <w:rFonts w:hint="eastAsia" w:ascii="Times New Roman" w:hAnsi="Times New Roman"/>
              </w:rPr>
              <w:t>社会保障基金收入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九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国债</w:t>
            </w:r>
          </w:p>
        </w:tc>
        <w:tc>
          <w:tcPr>
            <w:tcW w:w="3165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国债概述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国债负担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hint="eastAsia" w:ascii="Times New Roman" w:hAnsi="Times New Roman"/>
                <w:lang w:eastAsia="zh-CN"/>
              </w:rPr>
              <w:t>.</w:t>
            </w:r>
            <w:r>
              <w:rPr>
                <w:rFonts w:hint="eastAsia" w:ascii="Times New Roman" w:hAnsi="Times New Roman"/>
              </w:rPr>
              <w:t>国债管理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十</w:t>
            </w:r>
            <w:r>
              <w:rPr>
                <w:rFonts w:ascii="宋体" w:hAnsi="宋体" w:eastAsia="宋体"/>
                <w:szCs w:val="21"/>
              </w:rPr>
              <w:t xml:space="preserve">章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政府预算及财政管理体制</w:t>
            </w:r>
          </w:p>
        </w:tc>
        <w:tc>
          <w:tcPr>
            <w:tcW w:w="3165" w:type="dxa"/>
            <w:vAlign w:val="center"/>
          </w:tcPr>
          <w:p>
            <w:pPr>
              <w:tabs>
                <w:tab w:val="left" w:pos="720"/>
              </w:tabs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hint="eastAsia" w:ascii="Times New Roman" w:hAnsi="Times New Roman"/>
              </w:rPr>
              <w:t>. 政府预算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hint="eastAsia" w:ascii="Times New Roman" w:hAnsi="Times New Roman"/>
              </w:rPr>
              <w:t>. 财政管理体制</w:t>
            </w:r>
          </w:p>
          <w:p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3. 我国财政管理体制改革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221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十一</w:t>
            </w:r>
            <w:r>
              <w:rPr>
                <w:rFonts w:ascii="宋体" w:hAnsi="宋体" w:eastAsia="宋体"/>
                <w:szCs w:val="21"/>
              </w:rPr>
              <w:t xml:space="preserve">章  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财政平衡与财政政策</w:t>
            </w:r>
          </w:p>
        </w:tc>
        <w:tc>
          <w:tcPr>
            <w:tcW w:w="3165" w:type="dxa"/>
            <w:vAlign w:val="center"/>
          </w:tcPr>
          <w:p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财政平衡</w:t>
            </w:r>
          </w:p>
          <w:p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财政政策</w:t>
            </w:r>
          </w:p>
          <w:p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  <w:r>
              <w:rPr>
                <w:rFonts w:hint="eastAsia" w:ascii="Times New Roman" w:hAnsi="Times New Roman"/>
                <w:lang w:eastAsia="zh-CN"/>
              </w:rPr>
              <w:t>.</w:t>
            </w:r>
            <w:r>
              <w:rPr>
                <w:rFonts w:hint="eastAsia" w:ascii="Times New Roman" w:hAnsi="Times New Roman"/>
              </w:rPr>
              <w:t>我国财政政策的实践</w:t>
            </w:r>
          </w:p>
        </w:tc>
        <w:tc>
          <w:tcPr>
            <w:tcW w:w="1635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</w:tr>
    </w:tbl>
    <w:p>
      <w:pPr>
        <w:numPr>
          <w:ilvl w:val="0"/>
          <w:numId w:val="2"/>
        </w:numPr>
        <w:spacing w:beforeLines="100" w:afterLines="50"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有关财政的本质、财政收支依据等整体性知识的理解和掌握情况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 w:firstLineChars="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应用所学知识解决实际问题的能力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 w:leftChars="0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分析和解决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问题时的伦理考量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bookmarkStart w:id="8" w:name="_Hlk524877914"/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 w:firstLineChars="0"/>
              <w:jc w:val="lef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学前言理论和实践的了解及创新意识</w:t>
            </w:r>
          </w:p>
        </w:tc>
      </w:tr>
      <w:bookmarkEnd w:id="8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1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作业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个人课程作业、团队课程作业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笔试，题型有选择题、判断题、简答题、计算题和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综合分析</w:t>
            </w:r>
            <w:r>
              <w:rPr>
                <w:rFonts w:hint="eastAsia" w:ascii="宋体"/>
                <w:color w:val="000000"/>
                <w:szCs w:val="21"/>
              </w:rPr>
              <w:t>题，考核内容涵盖了所学的基本知识点，不仅考核学生对基本知识点的掌握程度，而且也考察对相关知识和理论运用的能力。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D9B96D"/>
    <w:multiLevelType w:val="singleLevel"/>
    <w:tmpl w:val="8BD9B96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62D9275"/>
    <w:multiLevelType w:val="singleLevel"/>
    <w:tmpl w:val="062D927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15AE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2294B"/>
    <w:rsid w:val="00243EBA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E7213"/>
    <w:rsid w:val="003F4F79"/>
    <w:rsid w:val="003F67C5"/>
    <w:rsid w:val="004028AA"/>
    <w:rsid w:val="00424777"/>
    <w:rsid w:val="004258A4"/>
    <w:rsid w:val="00433FCF"/>
    <w:rsid w:val="00455E63"/>
    <w:rsid w:val="004665B9"/>
    <w:rsid w:val="00471D9A"/>
    <w:rsid w:val="00475F3E"/>
    <w:rsid w:val="00476D4C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0F02"/>
    <w:rsid w:val="005C31AB"/>
    <w:rsid w:val="005C79F8"/>
    <w:rsid w:val="005D5315"/>
    <w:rsid w:val="005D70EB"/>
    <w:rsid w:val="005E1972"/>
    <w:rsid w:val="005F5AA2"/>
    <w:rsid w:val="0062581F"/>
    <w:rsid w:val="00660D36"/>
    <w:rsid w:val="006625D0"/>
    <w:rsid w:val="00662720"/>
    <w:rsid w:val="00670894"/>
    <w:rsid w:val="006917A8"/>
    <w:rsid w:val="006A496B"/>
    <w:rsid w:val="006B0650"/>
    <w:rsid w:val="006C30F5"/>
    <w:rsid w:val="006E4B2C"/>
    <w:rsid w:val="00707982"/>
    <w:rsid w:val="00715BF0"/>
    <w:rsid w:val="00735181"/>
    <w:rsid w:val="00751139"/>
    <w:rsid w:val="0075665B"/>
    <w:rsid w:val="00785A68"/>
    <w:rsid w:val="00792141"/>
    <w:rsid w:val="0079342B"/>
    <w:rsid w:val="007A1CF2"/>
    <w:rsid w:val="007A486F"/>
    <w:rsid w:val="007B210B"/>
    <w:rsid w:val="007B60A0"/>
    <w:rsid w:val="007B6373"/>
    <w:rsid w:val="007C0AE6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C5BFF"/>
    <w:rsid w:val="008E4BFB"/>
    <w:rsid w:val="008E72C0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1431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BF1321"/>
    <w:rsid w:val="00C22109"/>
    <w:rsid w:val="00C2216C"/>
    <w:rsid w:val="00C33035"/>
    <w:rsid w:val="00C43ECF"/>
    <w:rsid w:val="00C52152"/>
    <w:rsid w:val="00C67E6F"/>
    <w:rsid w:val="00C71C8F"/>
    <w:rsid w:val="00C8268E"/>
    <w:rsid w:val="00CA4436"/>
    <w:rsid w:val="00CB35E6"/>
    <w:rsid w:val="00CB3F29"/>
    <w:rsid w:val="00CC173A"/>
    <w:rsid w:val="00CD5844"/>
    <w:rsid w:val="00CD6D95"/>
    <w:rsid w:val="00CE49ED"/>
    <w:rsid w:val="00CE7FE0"/>
    <w:rsid w:val="00CF26C0"/>
    <w:rsid w:val="00CF4C8A"/>
    <w:rsid w:val="00D07D36"/>
    <w:rsid w:val="00D10761"/>
    <w:rsid w:val="00D21823"/>
    <w:rsid w:val="00D2653D"/>
    <w:rsid w:val="00D269E3"/>
    <w:rsid w:val="00D272D0"/>
    <w:rsid w:val="00D51ABB"/>
    <w:rsid w:val="00D71417"/>
    <w:rsid w:val="00D72D32"/>
    <w:rsid w:val="00DA53B6"/>
    <w:rsid w:val="00DC230F"/>
    <w:rsid w:val="00DC7046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72FAB"/>
    <w:rsid w:val="00E81C6C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47DF4"/>
    <w:rsid w:val="00F74DD0"/>
    <w:rsid w:val="00F82ABC"/>
    <w:rsid w:val="00F87E3D"/>
    <w:rsid w:val="00F93557"/>
    <w:rsid w:val="00F96D6F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02B55E65"/>
    <w:rsid w:val="02E551EB"/>
    <w:rsid w:val="07A0721D"/>
    <w:rsid w:val="0DDD3512"/>
    <w:rsid w:val="1BDC6B86"/>
    <w:rsid w:val="1FE96895"/>
    <w:rsid w:val="20A31414"/>
    <w:rsid w:val="23EC39B3"/>
    <w:rsid w:val="2431015A"/>
    <w:rsid w:val="2713267C"/>
    <w:rsid w:val="34247AE0"/>
    <w:rsid w:val="372D6EF0"/>
    <w:rsid w:val="39B1145E"/>
    <w:rsid w:val="3E2A6FB1"/>
    <w:rsid w:val="3F506CBF"/>
    <w:rsid w:val="40CE007D"/>
    <w:rsid w:val="423D568E"/>
    <w:rsid w:val="427940A6"/>
    <w:rsid w:val="4288391E"/>
    <w:rsid w:val="42AE6688"/>
    <w:rsid w:val="45BA5D73"/>
    <w:rsid w:val="48056462"/>
    <w:rsid w:val="4E630540"/>
    <w:rsid w:val="4F0D2F2B"/>
    <w:rsid w:val="51846F4F"/>
    <w:rsid w:val="595C407A"/>
    <w:rsid w:val="5CD423CD"/>
    <w:rsid w:val="604D34CF"/>
    <w:rsid w:val="608C4DEB"/>
    <w:rsid w:val="60DC3C36"/>
    <w:rsid w:val="63217135"/>
    <w:rsid w:val="6A8A126E"/>
    <w:rsid w:val="6DDA7192"/>
    <w:rsid w:val="7333386E"/>
    <w:rsid w:val="75356920"/>
    <w:rsid w:val="78DD579D"/>
    <w:rsid w:val="7CE463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DA090-E401-4D56-B147-A82F0315BA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670</Words>
  <Characters>3823</Characters>
  <Lines>31</Lines>
  <Paragraphs>8</Paragraphs>
  <TotalTime>0</TotalTime>
  <ScaleCrop>false</ScaleCrop>
  <LinksUpToDate>false</LinksUpToDate>
  <CharactersWithSpaces>4485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2019-08-01T01:59:00Z</cp:lastPrinted>
  <dcterms:modified xsi:type="dcterms:W3CDTF">2019-12-11T13:19:21Z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