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ascii="宋体" w:hAnsi="宋体"/>
          <w:color w:val="FF0000"/>
          <w:szCs w:val="21"/>
        </w:rPr>
        <w:t xml:space="preserve">   </w:t>
      </w:r>
      <w:r>
        <w:pict>
          <v:rect id="_x0000_s1026" o:spid="_x0000_s1026" o:spt="1" style="position:absolute;left:0pt;margin-left:-35.6pt;margin-top:-25pt;height:72pt;width:515.4pt;z-index:251657216;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国民经济统计学本科课程教学大纲</w:t>
                  </w:r>
                </w:p>
              </w:txbxContent>
            </v:textbox>
          </v:rect>
        </w:pict>
      </w:r>
    </w:p>
    <w:p>
      <w:pPr>
        <w:jc w:val="left"/>
        <w:outlineLvl w:val="0"/>
        <w:rPr>
          <w:rFonts w:ascii="仿宋_GB2312" w:hAnsi="黑体" w:eastAsia="仿宋_GB2312"/>
          <w:sz w:val="30"/>
          <w:szCs w:val="30"/>
        </w:rPr>
      </w:pPr>
      <w:r>
        <w:rPr>
          <w:rFonts w:ascii="宋体" w:hAnsi="宋体"/>
          <w:color w:val="FF0000"/>
          <w:szCs w:val="21"/>
        </w:rPr>
        <w:t xml:space="preserve">    </w:t>
      </w:r>
      <w:r>
        <w:pict>
          <v:rect id="_x0000_s1027" o:spid="_x0000_s1027" o:spt="1" style="position:absolute;left:0pt;margin-left:239.2pt;margin-top:3.2pt;height:66.6pt;width:216.6pt;z-index:25165824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编制人：祝</w:t>
                  </w:r>
                  <w:r>
                    <w:rPr>
                      <w:rFonts w:ascii="仿宋_GB2312" w:hAnsi="黑体" w:eastAsia="仿宋_GB2312"/>
                      <w:sz w:val="30"/>
                      <w:szCs w:val="30"/>
                    </w:rPr>
                    <w:t xml:space="preserve"> </w:t>
                  </w:r>
                  <w:r>
                    <w:rPr>
                      <w:rFonts w:hint="eastAsia" w:ascii="仿宋_GB2312" w:hAnsi="黑体" w:eastAsia="仿宋_GB2312"/>
                      <w:sz w:val="30"/>
                      <w:szCs w:val="30"/>
                    </w:rPr>
                    <w:t>丹</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v:textbox>
          </v:rect>
        </w:pict>
      </w:r>
      <w:r>
        <w:pict>
          <v:rect id="_x0000_s1028" o:spid="_x0000_s1028" o:spt="1" style="position:absolute;left:0pt;margin-left:-6.8pt;margin-top:3.2pt;height:66.6pt;width:229.8pt;z-index:25165824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开课部门：商学院</w:t>
                  </w:r>
                  <w:r>
                    <w:rPr>
                      <w:rFonts w:ascii="仿宋_GB2312" w:hAnsi="黑体" w:eastAsia="仿宋_GB2312"/>
                      <w:sz w:val="30"/>
                      <w:szCs w:val="30"/>
                    </w:rPr>
                    <w:t xml:space="preserve">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w:t>
                  </w:r>
                  <w:r>
                    <w:rPr>
                      <w:rFonts w:ascii="仿宋_GB2312" w:hAnsi="黑体" w:eastAsia="仿宋_GB2312"/>
                      <w:sz w:val="30"/>
                      <w:szCs w:val="30"/>
                    </w:rPr>
                    <w:t>2019</w:t>
                  </w:r>
                  <w:r>
                    <w:rPr>
                      <w:rFonts w:hint="eastAsia" w:ascii="仿宋_GB2312" w:hAnsi="黑体" w:eastAsia="仿宋_GB2312"/>
                      <w:sz w:val="30"/>
                      <w:szCs w:val="30"/>
                    </w:rPr>
                    <w:t>年</w:t>
                  </w:r>
                  <w:r>
                    <w:rPr>
                      <w:rFonts w:ascii="仿宋_GB2312" w:hAnsi="黑体" w:eastAsia="仿宋_GB2312"/>
                      <w:sz w:val="30"/>
                      <w:szCs w:val="30"/>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日</w:t>
                  </w:r>
                  <w:r>
                    <w:rPr>
                      <w:rFonts w:ascii="仿宋_GB2312" w:hAnsi="黑体" w:eastAsia="仿宋_GB2312"/>
                      <w:sz w:val="30"/>
                      <w:szCs w:val="30"/>
                    </w:rPr>
                    <w:t xml:space="preserve">                  </w:t>
                  </w:r>
                </w:p>
                <w:p/>
              </w:txbxContent>
            </v:textbox>
          </v:rect>
        </w:pict>
      </w:r>
    </w:p>
    <w:p>
      <w:pPr>
        <w:spacing w:line="360" w:lineRule="auto"/>
        <w:jc w:val="left"/>
        <w:outlineLvl w:val="0"/>
        <w:rPr>
          <w:rFonts w:ascii="仿宋_GB2312" w:hAnsi="黑体" w:eastAsia="仿宋_GB2312"/>
          <w:sz w:val="30"/>
          <w:szCs w:val="30"/>
        </w:rPr>
      </w:pPr>
    </w:p>
    <w:p>
      <w:pPr>
        <w:jc w:val="left"/>
        <w:outlineLvl w:val="0"/>
        <w:rPr>
          <w:rFonts w:ascii="宋体"/>
          <w:bCs/>
          <w:color w:val="FF0000"/>
          <w:szCs w:val="21"/>
        </w:rPr>
      </w:pPr>
      <w:r>
        <w:rPr>
          <w:rFonts w:ascii="仿宋_GB2312" w:hAnsi="黑体" w:eastAsia="仿宋_GB2312"/>
          <w:sz w:val="30"/>
          <w:szCs w:val="30"/>
        </w:rPr>
        <w:t xml:space="preserve"> </w:t>
      </w:r>
      <w:r>
        <w:rPr>
          <w:rFonts w:ascii="宋体" w:hAnsi="宋体"/>
          <w:bCs/>
          <w:color w:val="FF0000"/>
          <w:szCs w:val="21"/>
        </w:rPr>
        <w:t xml:space="preserve"> </w:t>
      </w:r>
    </w:p>
    <w:p>
      <w:pPr>
        <w:spacing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9"/>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国民经济统计学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sz w:val="24"/>
                <w:szCs w:val="24"/>
              </w:rPr>
            </w:pPr>
            <w:r>
              <w:rPr>
                <w:rFonts w:ascii="宋体"/>
                <w:sz w:val="24"/>
                <w:szCs w:val="24"/>
              </w:rPr>
              <w:t>National Accounting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ascii="宋体" w:cs="宋体"/>
                <w:color w:val="000000"/>
                <w:kern w:val="0"/>
                <w:sz w:val="20"/>
                <w:szCs w:val="20"/>
              </w:rPr>
              <w:t>18044040300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color w:val="000000"/>
                <w:sz w:val="24"/>
                <w:szCs w:val="24"/>
              </w:rPr>
              <w:t>专业</w:t>
            </w:r>
            <w:r>
              <w:rPr>
                <w:rFonts w:hint="eastAsia" w:ascii="宋体" w:hAnsi="宋体"/>
                <w:sz w:val="24"/>
                <w:szCs w:val="24"/>
              </w:rPr>
              <w:t>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ascii="宋体" w:hAnsi="宋体"/>
                <w:sz w:val="24"/>
                <w:szCs w:val="24"/>
              </w:rPr>
              <w:t>3</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sz w:val="24"/>
                <w:szCs w:val="24"/>
              </w:rPr>
            </w:pPr>
            <w:r>
              <w:rPr>
                <w:rFonts w:ascii="宋体" w:hAnsi="宋体"/>
                <w:sz w:val="24"/>
                <w:szCs w:val="24"/>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经济统计</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sz w:val="24"/>
                <w:szCs w:val="24"/>
              </w:rPr>
            </w:pPr>
            <w:r>
              <w:rPr>
                <w:rFonts w:hint="eastAsia" w:ascii="宋体"/>
                <w:sz w:val="24"/>
                <w:szCs w:val="24"/>
              </w:rPr>
              <w:t>祝</w:t>
            </w:r>
            <w:r>
              <w:rPr>
                <w:rFonts w:ascii="宋体"/>
                <w:sz w:val="24"/>
                <w:szCs w:val="24"/>
              </w:rPr>
              <w:t xml:space="preserve"> </w:t>
            </w:r>
            <w:r>
              <w:rPr>
                <w:rFonts w:hint="eastAsia" w:ascii="宋体"/>
                <w:sz w:val="24"/>
                <w:szCs w:val="24"/>
              </w:rPr>
              <w:t>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hint="eastAsia" w:ascii="宋体"/>
                <w:sz w:val="24"/>
                <w:szCs w:val="24"/>
              </w:rPr>
              <w:t>祝</w:t>
            </w:r>
            <w:bookmarkStart w:id="11" w:name="_GoBack"/>
            <w:bookmarkEnd w:id="11"/>
            <w:r>
              <w:rPr>
                <w:rFonts w:hint="eastAsia" w:ascii="宋体"/>
                <w:sz w:val="24"/>
                <w:szCs w:val="24"/>
              </w:rPr>
              <w:t>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hint="eastAsia" w:ascii="宋体" w:hAnsi="宋体"/>
                <w:sz w:val="24"/>
                <w:szCs w:val="24"/>
              </w:rPr>
              <w:t>微观经济学、宏观经济学、统计学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hint="eastAsia" w:ascii="宋体" w:hAnsi="宋体"/>
                <w:sz w:val="24"/>
                <w:szCs w:val="24"/>
              </w:rPr>
              <w:t>杨灿</w:t>
            </w:r>
            <w:r>
              <w:rPr>
                <w:rFonts w:ascii="宋体"/>
                <w:sz w:val="24"/>
                <w:szCs w:val="24"/>
              </w:rPr>
              <w:t>,</w:t>
            </w:r>
            <w:r>
              <w:rPr>
                <w:rFonts w:hint="eastAsia" w:ascii="宋体"/>
                <w:sz w:val="24"/>
                <w:szCs w:val="24"/>
              </w:rPr>
              <w:t>《</w:t>
            </w:r>
            <w:r>
              <w:rPr>
                <w:rFonts w:hint="eastAsia" w:ascii="宋体" w:hAnsi="宋体"/>
                <w:sz w:val="24"/>
                <w:szCs w:val="24"/>
              </w:rPr>
              <w:t>国民经济核算教程（国民经济统计学）</w:t>
            </w:r>
            <w:r>
              <w:rPr>
                <w:rFonts w:hint="eastAsia" w:ascii="宋体"/>
                <w:sz w:val="24"/>
                <w:szCs w:val="24"/>
              </w:rPr>
              <w:t>》</w:t>
            </w:r>
            <w:r>
              <w:rPr>
                <w:rFonts w:hint="eastAsia" w:ascii="宋体" w:hAnsi="宋体"/>
                <w:sz w:val="24"/>
                <w:szCs w:val="24"/>
              </w:rPr>
              <w:t>（第</w:t>
            </w:r>
            <w:r>
              <w:rPr>
                <w:rFonts w:ascii="宋体" w:hAnsi="宋体"/>
                <w:sz w:val="24"/>
                <w:szCs w:val="24"/>
              </w:rPr>
              <w:t>4</w:t>
            </w:r>
            <w:r>
              <w:rPr>
                <w:rFonts w:hint="eastAsia" w:ascii="宋体" w:hAnsi="宋体"/>
                <w:sz w:val="24"/>
                <w:szCs w:val="24"/>
              </w:rPr>
              <w:t>版）</w:t>
            </w:r>
            <w:r>
              <w:rPr>
                <w:rFonts w:ascii="宋体"/>
                <w:sz w:val="24"/>
                <w:szCs w:val="24"/>
              </w:rPr>
              <w:t>.</w:t>
            </w:r>
            <w:r>
              <w:rPr>
                <w:rFonts w:hint="eastAsia" w:ascii="宋体" w:hAnsi="宋体"/>
                <w:sz w:val="24"/>
                <w:szCs w:val="24"/>
              </w:rPr>
              <w:t>北京：中国统计出版社，</w:t>
            </w:r>
            <w:r>
              <w:rPr>
                <w:rFonts w:ascii="宋体" w:hAnsi="宋体"/>
                <w:sz w:val="24"/>
                <w:szCs w:val="24"/>
              </w:rPr>
              <w:t>2015</w:t>
            </w:r>
            <w:r>
              <w:rPr>
                <w:rFonts w:asci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ascii="宋体" w:hAnsi="宋体"/>
                <w:sz w:val="24"/>
                <w:szCs w:val="24"/>
              </w:rPr>
              <w:t>1.</w:t>
            </w:r>
            <w:r>
              <w:rPr>
                <w:rFonts w:hint="eastAsia" w:ascii="宋体" w:hAnsi="宋体"/>
                <w:sz w:val="24"/>
                <w:szCs w:val="24"/>
              </w:rPr>
              <w:t>联合国等著</w:t>
            </w:r>
            <w:r>
              <w:rPr>
                <w:rFonts w:ascii="宋体"/>
                <w:sz w:val="24"/>
                <w:szCs w:val="24"/>
              </w:rPr>
              <w:t>.</w:t>
            </w:r>
            <w:r>
              <w:rPr>
                <w:rFonts w:hint="eastAsia" w:ascii="宋体" w:hAnsi="宋体"/>
                <w:sz w:val="24"/>
                <w:szCs w:val="24"/>
              </w:rPr>
              <w:t>国家统计局国民经济核算司译《国民经济核算体系》</w:t>
            </w:r>
            <w:r>
              <w:rPr>
                <w:rFonts w:ascii="宋体"/>
                <w:sz w:val="24"/>
                <w:szCs w:val="24"/>
              </w:rPr>
              <w:t>.</w:t>
            </w:r>
            <w:r>
              <w:rPr>
                <w:rFonts w:ascii="宋体" w:hAnsi="宋体"/>
                <w:sz w:val="24"/>
                <w:szCs w:val="24"/>
              </w:rPr>
              <w:t xml:space="preserve"> </w:t>
            </w:r>
            <w:r>
              <w:rPr>
                <w:rFonts w:hint="eastAsia" w:ascii="宋体" w:hAnsi="宋体"/>
                <w:sz w:val="24"/>
                <w:szCs w:val="24"/>
              </w:rPr>
              <w:t>北京：中国统计出版社，</w:t>
            </w:r>
            <w:r>
              <w:rPr>
                <w:rFonts w:ascii="宋体" w:hAnsi="宋体"/>
                <w:sz w:val="24"/>
                <w:szCs w:val="24"/>
              </w:rPr>
              <w:t>1995</w:t>
            </w:r>
            <w:r>
              <w:rPr>
                <w:rFonts w:ascii="宋体"/>
                <w:sz w:val="24"/>
                <w:szCs w:val="24"/>
              </w:rPr>
              <w:t>.</w:t>
            </w:r>
          </w:p>
          <w:p>
            <w:pPr>
              <w:adjustRightInd w:val="0"/>
              <w:snapToGrid w:val="0"/>
              <w:spacing w:line="320" w:lineRule="exact"/>
              <w:jc w:val="left"/>
              <w:rPr>
                <w:rFonts w:ascii="宋体"/>
                <w:sz w:val="24"/>
                <w:szCs w:val="24"/>
              </w:rPr>
            </w:pPr>
            <w:r>
              <w:rPr>
                <w:rFonts w:ascii="宋体" w:hAnsi="宋体"/>
                <w:sz w:val="24"/>
                <w:szCs w:val="24"/>
              </w:rPr>
              <w:t>2.</w:t>
            </w:r>
            <w:r>
              <w:rPr>
                <w:rFonts w:hint="eastAsia" w:ascii="宋体" w:hAnsi="宋体"/>
                <w:sz w:val="24"/>
                <w:szCs w:val="24"/>
              </w:rPr>
              <w:t>钱伯海</w:t>
            </w:r>
            <w:r>
              <w:rPr>
                <w:rFonts w:ascii="宋体"/>
                <w:sz w:val="24"/>
                <w:szCs w:val="24"/>
              </w:rPr>
              <w:t>,</w:t>
            </w:r>
            <w:r>
              <w:rPr>
                <w:rFonts w:hint="eastAsia" w:ascii="宋体" w:hAnsi="宋体"/>
                <w:sz w:val="24"/>
                <w:szCs w:val="24"/>
              </w:rPr>
              <w:t>《国民经济核算原理》，北京：中国统计出版社，</w:t>
            </w:r>
            <w:r>
              <w:rPr>
                <w:rFonts w:ascii="宋体" w:hAnsi="宋体"/>
                <w:sz w:val="24"/>
                <w:szCs w:val="24"/>
              </w:rPr>
              <w:t>2003</w:t>
            </w:r>
            <w:r>
              <w:rPr>
                <w:rFonts w:asci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sz w:val="24"/>
                <w:szCs w:val="24"/>
              </w:rPr>
            </w:pPr>
            <w:r>
              <w:rPr>
                <w:rFonts w:hint="eastAsia" w:ascii="宋体" w:hAnsi="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sz w:val="24"/>
                <w:szCs w:val="24"/>
              </w:rPr>
            </w:pPr>
            <w:r>
              <w:rPr>
                <w:rFonts w:hint="eastAsia" w:ascii="宋体" w:hAnsi="宋体"/>
                <w:sz w:val="24"/>
                <w:szCs w:val="24"/>
              </w:rPr>
              <w:t>杨灿</w:t>
            </w:r>
            <w:r>
              <w:rPr>
                <w:rFonts w:ascii="宋体"/>
                <w:sz w:val="24"/>
                <w:szCs w:val="24"/>
              </w:rPr>
              <w:t>,</w:t>
            </w:r>
            <w:r>
              <w:rPr>
                <w:rFonts w:hint="eastAsia" w:ascii="宋体"/>
                <w:sz w:val="24"/>
                <w:szCs w:val="24"/>
              </w:rPr>
              <w:t>《</w:t>
            </w:r>
            <w:r>
              <w:rPr>
                <w:rFonts w:hint="eastAsia" w:ascii="宋体" w:hAnsi="宋体"/>
                <w:sz w:val="24"/>
                <w:szCs w:val="24"/>
              </w:rPr>
              <w:t>国民经济核算教程（国民经济统计学）</w:t>
            </w:r>
            <w:r>
              <w:rPr>
                <w:rFonts w:hint="eastAsia" w:ascii="宋体"/>
                <w:sz w:val="24"/>
                <w:szCs w:val="24"/>
              </w:rPr>
              <w:t>》</w:t>
            </w:r>
            <w:r>
              <w:rPr>
                <w:rFonts w:hint="eastAsia" w:ascii="宋体" w:hAnsi="宋体"/>
                <w:sz w:val="24"/>
                <w:szCs w:val="24"/>
              </w:rPr>
              <w:t>（第</w:t>
            </w:r>
            <w:r>
              <w:rPr>
                <w:rFonts w:ascii="宋体" w:hAnsi="宋体"/>
                <w:sz w:val="24"/>
                <w:szCs w:val="24"/>
              </w:rPr>
              <w:t>4</w:t>
            </w:r>
            <w:r>
              <w:rPr>
                <w:rFonts w:hint="eastAsia" w:ascii="宋体" w:hAnsi="宋体"/>
                <w:sz w:val="24"/>
                <w:szCs w:val="24"/>
              </w:rPr>
              <w:t>版）</w:t>
            </w:r>
            <w:r>
              <w:rPr>
                <w:rFonts w:ascii="宋体"/>
                <w:sz w:val="24"/>
                <w:szCs w:val="24"/>
              </w:rPr>
              <w:t>.</w:t>
            </w:r>
            <w:r>
              <w:rPr>
                <w:rFonts w:hint="eastAsia" w:ascii="宋体" w:hAnsi="宋体"/>
                <w:sz w:val="24"/>
                <w:szCs w:val="24"/>
              </w:rPr>
              <w:t>北京：中国统计出版社，</w:t>
            </w:r>
            <w:r>
              <w:rPr>
                <w:rFonts w:ascii="宋体" w:hAnsi="宋体"/>
                <w:sz w:val="24"/>
                <w:szCs w:val="24"/>
              </w:rPr>
              <w:t>2015</w:t>
            </w:r>
            <w:r>
              <w:rPr>
                <w:rFonts w:ascii="宋体"/>
                <w:sz w:val="24"/>
                <w:szCs w:val="24"/>
              </w:rPr>
              <w:t>.</w:t>
            </w:r>
          </w:p>
        </w:tc>
      </w:tr>
    </w:tbl>
    <w:p>
      <w:pPr>
        <w:widowControl/>
        <w:spacing w:line="360" w:lineRule="auto"/>
        <w:jc w:val="left"/>
        <w:outlineLvl w:val="0"/>
        <w:rPr>
          <w:rFonts w:ascii="黑体" w:hAnsi="黑体" w:eastAsia="黑体"/>
          <w:sz w:val="30"/>
          <w:szCs w:val="30"/>
        </w:rPr>
      </w:pPr>
      <w:bookmarkStart w:id="2" w:name="_Toc4406546"/>
      <w:bookmarkStart w:id="3" w:name="_Toc2371664"/>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spacing w:afterLines="50"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9"/>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8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b/>
                <w:szCs w:val="21"/>
              </w:rPr>
            </w:pPr>
            <w:r>
              <w:rPr>
                <w:rFonts w:ascii="仿宋_GB2312" w:hAnsi="宋体" w:eastAsia="仿宋_GB2312"/>
                <w:sz w:val="28"/>
                <w:szCs w:val="28"/>
              </w:rPr>
              <w:t xml:space="preserve">   </w:t>
            </w:r>
            <w:r>
              <w:rPr>
                <w:rFonts w:hint="eastAsia" w:ascii="宋体" w:hAnsi="宋体"/>
                <w:b/>
                <w:szCs w:val="21"/>
              </w:rPr>
              <w:t>序</w:t>
            </w:r>
            <w:r>
              <w:rPr>
                <w:rFonts w:ascii="宋体" w:hAnsi="宋体"/>
                <w:b/>
                <w:szCs w:val="21"/>
              </w:rPr>
              <w:t xml:space="preserve">  </w:t>
            </w:r>
            <w:r>
              <w:rPr>
                <w:rFonts w:hint="eastAsia" w:ascii="宋体" w:hAnsi="宋体"/>
                <w:b/>
                <w:szCs w:val="21"/>
              </w:rPr>
              <w:t>号</w:t>
            </w:r>
          </w:p>
        </w:tc>
        <w:tc>
          <w:tcPr>
            <w:tcW w:w="8309" w:type="dxa"/>
            <w:tcBorders>
              <w:left w:val="single" w:color="auto" w:sz="4" w:space="0"/>
            </w:tcBorders>
            <w:vAlign w:val="center"/>
          </w:tcPr>
          <w:p>
            <w:pPr>
              <w:jc w:val="center"/>
              <w:rPr>
                <w:rFonts w:ascii="宋体"/>
                <w:b/>
                <w:szCs w:val="21"/>
              </w:rPr>
            </w:pPr>
            <w:r>
              <w:rPr>
                <w:rFonts w:hint="eastAsia" w:ascii="宋体" w:hAnsi="宋体"/>
                <w:b/>
                <w:szCs w:val="21"/>
              </w:rPr>
              <w:t>课程具体目标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1</w:t>
            </w:r>
          </w:p>
        </w:tc>
        <w:tc>
          <w:tcPr>
            <w:tcW w:w="8309" w:type="dxa"/>
            <w:tcBorders>
              <w:left w:val="single" w:color="auto" w:sz="4" w:space="0"/>
            </w:tcBorders>
            <w:vAlign w:val="center"/>
          </w:tcPr>
          <w:p>
            <w:pPr>
              <w:adjustRightInd w:val="0"/>
              <w:snapToGrid w:val="0"/>
              <w:spacing w:line="320" w:lineRule="exact"/>
              <w:jc w:val="left"/>
              <w:rPr>
                <w:rFonts w:ascii="宋体"/>
                <w:szCs w:val="21"/>
              </w:rPr>
            </w:pPr>
            <w:r>
              <w:rPr>
                <w:rFonts w:hint="eastAsia" w:ascii="宋体" w:hAnsi="宋体"/>
                <w:szCs w:val="21"/>
              </w:rPr>
              <w:t>系统掌握国民经济统计的基本范畴、内在关系及其核算方法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2</w:t>
            </w:r>
          </w:p>
        </w:tc>
        <w:tc>
          <w:tcPr>
            <w:tcW w:w="8309" w:type="dxa"/>
            <w:tcBorders>
              <w:left w:val="single" w:color="auto" w:sz="4" w:space="0"/>
            </w:tcBorders>
            <w:vAlign w:val="center"/>
          </w:tcPr>
          <w:p>
            <w:pPr>
              <w:adjustRightInd w:val="0"/>
              <w:snapToGrid w:val="0"/>
              <w:spacing w:line="320" w:lineRule="exact"/>
              <w:jc w:val="left"/>
              <w:rPr>
                <w:rFonts w:ascii="宋体"/>
                <w:szCs w:val="21"/>
              </w:rPr>
            </w:pPr>
            <w:r>
              <w:rPr>
                <w:rFonts w:hint="eastAsia" w:ascii="宋体"/>
                <w:szCs w:val="21"/>
              </w:rPr>
              <w:t>利用</w:t>
            </w:r>
            <w:r>
              <w:rPr>
                <w:rFonts w:hint="eastAsia" w:ascii="宋体" w:hAnsi="宋体"/>
                <w:szCs w:val="21"/>
              </w:rPr>
              <w:t>国民经济统计及核算理论，提高宏观经济综合分析的能力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3</w:t>
            </w:r>
          </w:p>
        </w:tc>
        <w:tc>
          <w:tcPr>
            <w:tcW w:w="8309" w:type="dxa"/>
            <w:tcBorders>
              <w:left w:val="single" w:color="auto" w:sz="4" w:space="0"/>
            </w:tcBorders>
            <w:vAlign w:val="center"/>
          </w:tcPr>
          <w:p>
            <w:pPr>
              <w:adjustRightInd w:val="0"/>
              <w:snapToGrid w:val="0"/>
              <w:spacing w:line="320" w:lineRule="exact"/>
              <w:jc w:val="left"/>
              <w:rPr>
                <w:rFonts w:ascii="宋体"/>
                <w:szCs w:val="21"/>
              </w:rPr>
            </w:pPr>
            <w:r>
              <w:rPr>
                <w:rFonts w:hint="eastAsia" w:ascii="宋体"/>
                <w:szCs w:val="21"/>
              </w:rPr>
              <w:t>通过学习</w:t>
            </w:r>
            <w:r>
              <w:rPr>
                <w:rFonts w:hint="eastAsia" w:ascii="宋体" w:hAnsi="宋体"/>
                <w:szCs w:val="21"/>
              </w:rPr>
              <w:t>国民经济统计及核算知识，为参加实际国民经济管理工作打下基础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4</w:t>
            </w:r>
          </w:p>
        </w:tc>
        <w:tc>
          <w:tcPr>
            <w:tcW w:w="8309" w:type="dxa"/>
            <w:tcBorders>
              <w:left w:val="single" w:color="auto" w:sz="4" w:space="0"/>
            </w:tcBorders>
            <w:vAlign w:val="center"/>
          </w:tcPr>
          <w:p>
            <w:pPr>
              <w:adjustRightInd w:val="0"/>
              <w:snapToGrid w:val="0"/>
              <w:spacing w:line="320" w:lineRule="exact"/>
              <w:jc w:val="left"/>
              <w:rPr>
                <w:rFonts w:ascii="宋体"/>
                <w:szCs w:val="21"/>
              </w:rPr>
            </w:pPr>
            <w:r>
              <w:rPr>
                <w:rFonts w:hint="eastAsia" w:ascii="宋体" w:hAnsi="宋体"/>
                <w:szCs w:val="21"/>
              </w:rPr>
              <w:t>了解国民经济核算最新理论发展现状和研究动态，为</w:t>
            </w:r>
            <w:r>
              <w:rPr>
                <w:rFonts w:hint="eastAsia" w:ascii="宋体" w:hAnsi="宋体"/>
                <w:color w:val="000000"/>
                <w:sz w:val="24"/>
              </w:rPr>
              <w:t>进入更高学术殿堂深造打下基础</w:t>
            </w:r>
          </w:p>
        </w:tc>
      </w:tr>
    </w:tbl>
    <w:p>
      <w:pPr>
        <w:spacing w:beforeLines="50" w:afterLines="50" w:line="480" w:lineRule="exact"/>
        <w:jc w:val="left"/>
        <w:rPr>
          <w:rFonts w:ascii="仿宋_GB2312" w:hAnsi="宋体" w:eastAsia="仿宋_GB2312"/>
          <w:b/>
          <w:sz w:val="30"/>
          <w:szCs w:val="30"/>
        </w:rPr>
      </w:pPr>
    </w:p>
    <w:p>
      <w:pPr>
        <w:spacing w:beforeLines="50" w:afterLines="50"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9"/>
        <w:tblW w:w="9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b/>
                <w:szCs w:val="21"/>
              </w:rPr>
            </w:pPr>
            <w:r>
              <w:rPr>
                <w:rFonts w:hint="eastAsia" w:ascii="宋体" w:hAnsi="宋体"/>
                <w:b/>
                <w:szCs w:val="21"/>
              </w:rPr>
              <w:t>课程目标</w:t>
            </w:r>
          </w:p>
        </w:tc>
        <w:tc>
          <w:tcPr>
            <w:tcW w:w="2808" w:type="dxa"/>
            <w:vAlign w:val="center"/>
          </w:tcPr>
          <w:p>
            <w:pPr>
              <w:adjustRightInd w:val="0"/>
              <w:snapToGrid w:val="0"/>
              <w:spacing w:line="320" w:lineRule="exact"/>
              <w:jc w:val="center"/>
              <w:rPr>
                <w:rFonts w:ascii="宋体"/>
                <w:b/>
                <w:szCs w:val="21"/>
              </w:rPr>
            </w:pPr>
            <w:r>
              <w:rPr>
                <w:rFonts w:hint="eastAsia" w:ascii="宋体" w:hAnsi="宋体"/>
                <w:b/>
                <w:szCs w:val="21"/>
              </w:rPr>
              <w:t>支撑的毕业要求</w:t>
            </w:r>
          </w:p>
        </w:tc>
        <w:tc>
          <w:tcPr>
            <w:tcW w:w="5670" w:type="dxa"/>
            <w:vAlign w:val="center"/>
          </w:tcPr>
          <w:p>
            <w:pPr>
              <w:adjustRightInd w:val="0"/>
              <w:snapToGrid w:val="0"/>
              <w:spacing w:line="320" w:lineRule="exact"/>
              <w:jc w:val="center"/>
              <w:rPr>
                <w:rFonts w:ascii="宋体"/>
                <w:b/>
                <w:szCs w:val="21"/>
              </w:rPr>
            </w:pPr>
            <w:r>
              <w:rPr>
                <w:rFonts w:hint="eastAsia" w:ascii="宋体" w:hAnsi="宋体"/>
                <w:b/>
                <w:szCs w:val="21"/>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1</w:t>
            </w:r>
          </w:p>
        </w:tc>
        <w:tc>
          <w:tcPr>
            <w:tcW w:w="2808" w:type="dxa"/>
            <w:vAlign w:val="center"/>
          </w:tcPr>
          <w:p>
            <w:pPr>
              <w:adjustRightInd w:val="0"/>
              <w:snapToGrid w:val="0"/>
              <w:spacing w:line="320" w:lineRule="exact"/>
              <w:jc w:val="left"/>
              <w:rPr>
                <w:rFonts w:ascii="宋体"/>
                <w:szCs w:val="21"/>
              </w:rPr>
            </w:pPr>
            <w:r>
              <w:rPr>
                <w:rFonts w:hint="eastAsia" w:ascii="宋体" w:hAnsi="宋体"/>
                <w:szCs w:val="21"/>
              </w:rPr>
              <w:t>毕业要求</w:t>
            </w:r>
            <w:r>
              <w:rPr>
                <w:rFonts w:ascii="宋体" w:hAnsi="宋体"/>
                <w:szCs w:val="21"/>
              </w:rPr>
              <w:t>3</w:t>
            </w:r>
            <w:r>
              <w:rPr>
                <w:rFonts w:hint="eastAsia" w:ascii="宋体" w:hAnsi="宋体"/>
                <w:szCs w:val="21"/>
              </w:rPr>
              <w:t>：素质要求</w:t>
            </w:r>
          </w:p>
        </w:tc>
        <w:tc>
          <w:tcPr>
            <w:tcW w:w="5670" w:type="dxa"/>
            <w:vAlign w:val="center"/>
          </w:tcPr>
          <w:p>
            <w:pPr>
              <w:pStyle w:val="21"/>
              <w:adjustRightInd w:val="0"/>
              <w:snapToGrid w:val="0"/>
              <w:spacing w:line="360" w:lineRule="exact"/>
              <w:ind w:firstLine="420"/>
              <w:rPr>
                <w:sz w:val="21"/>
                <w:szCs w:val="21"/>
              </w:rPr>
            </w:pPr>
            <w:r>
              <w:rPr>
                <w:rFonts w:hint="eastAsia"/>
                <w:sz w:val="21"/>
                <w:szCs w:val="21"/>
              </w:rPr>
              <w:t>具有正确的人生观、价值观和世界观；具有良好的道德修养、职业素养、法治意识和社会责任感；具有持续的创新精神、创业意识；具有完整的知识结构和良好的科学素养、人文素养；具有较高的文化品位和审美情趣；具有良好的身体素质和健康的心理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2</w:t>
            </w:r>
          </w:p>
        </w:tc>
        <w:tc>
          <w:tcPr>
            <w:tcW w:w="2808" w:type="dxa"/>
            <w:vAlign w:val="center"/>
          </w:tcPr>
          <w:p>
            <w:pPr>
              <w:adjustRightInd w:val="0"/>
              <w:snapToGrid w:val="0"/>
              <w:spacing w:line="320" w:lineRule="exact"/>
              <w:jc w:val="left"/>
              <w:rPr>
                <w:szCs w:val="21"/>
              </w:rPr>
            </w:pPr>
            <w:r>
              <w:rPr>
                <w:rFonts w:hint="eastAsia" w:ascii="宋体" w:hAnsi="宋体"/>
                <w:szCs w:val="21"/>
              </w:rPr>
              <w:t>毕业要求</w:t>
            </w:r>
            <w:r>
              <w:rPr>
                <w:rFonts w:ascii="宋体" w:hAnsi="宋体"/>
                <w:szCs w:val="21"/>
              </w:rPr>
              <w:t>1:</w:t>
            </w:r>
            <w:r>
              <w:rPr>
                <w:rFonts w:hint="eastAsia"/>
                <w:szCs w:val="21"/>
              </w:rPr>
              <w:t>知识</w:t>
            </w:r>
            <w:r>
              <w:rPr>
                <w:rFonts w:hint="eastAsia" w:ascii="宋体" w:hAnsi="宋体"/>
                <w:szCs w:val="21"/>
              </w:rPr>
              <w:t>要求</w:t>
            </w:r>
          </w:p>
        </w:tc>
        <w:tc>
          <w:tcPr>
            <w:tcW w:w="5670" w:type="dxa"/>
            <w:vAlign w:val="center"/>
          </w:tcPr>
          <w:p>
            <w:pPr>
              <w:pStyle w:val="21"/>
              <w:adjustRightInd w:val="0"/>
              <w:snapToGrid w:val="0"/>
              <w:spacing w:line="360" w:lineRule="exact"/>
              <w:ind w:firstLine="420"/>
              <w:rPr>
                <w:sz w:val="21"/>
                <w:szCs w:val="21"/>
              </w:rPr>
            </w:pPr>
            <w:r>
              <w:rPr>
                <w:sz w:val="21"/>
                <w:szCs w:val="21"/>
              </w:rPr>
              <w:t xml:space="preserve">1.2 </w:t>
            </w:r>
            <w:r>
              <w:rPr>
                <w:rFonts w:hint="eastAsia"/>
                <w:sz w:val="21"/>
                <w:szCs w:val="21"/>
              </w:rPr>
              <w:t>专业知识</w:t>
            </w:r>
          </w:p>
          <w:p>
            <w:pPr>
              <w:pStyle w:val="21"/>
              <w:adjustRightInd w:val="0"/>
              <w:snapToGrid w:val="0"/>
              <w:spacing w:line="360" w:lineRule="exact"/>
              <w:ind w:firstLine="420"/>
              <w:rPr>
                <w:color w:val="FF0000"/>
              </w:rPr>
            </w:pPr>
            <w:r>
              <w:rPr>
                <w:rFonts w:hint="eastAsia"/>
                <w:sz w:val="21"/>
                <w:szCs w:val="21"/>
              </w:rPr>
              <w:t>牢固掌握经济学和统计学学科的基本知识、基础理论和基本应用技能；掌握经济运行规律和经济指标的内在联系；熟悉理论运用的市场环境、政策依据和政策效果；了解经济统计学理论发展前沿和实践发展现状。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3</w:t>
            </w:r>
          </w:p>
        </w:tc>
        <w:tc>
          <w:tcPr>
            <w:tcW w:w="2808" w:type="dxa"/>
            <w:vAlign w:val="center"/>
          </w:tcPr>
          <w:p>
            <w:pPr>
              <w:adjustRightInd w:val="0"/>
              <w:snapToGrid w:val="0"/>
              <w:spacing w:line="320" w:lineRule="exact"/>
              <w:jc w:val="left"/>
              <w:rPr>
                <w:szCs w:val="21"/>
              </w:rPr>
            </w:pPr>
            <w:r>
              <w:rPr>
                <w:rFonts w:hint="eastAsia" w:ascii="宋体" w:hAnsi="宋体"/>
                <w:szCs w:val="21"/>
              </w:rPr>
              <w:t>毕业要求</w:t>
            </w:r>
            <w:r>
              <w:rPr>
                <w:rFonts w:ascii="宋体" w:hAnsi="宋体"/>
                <w:szCs w:val="21"/>
              </w:rPr>
              <w:t>1:</w:t>
            </w:r>
            <w:r>
              <w:rPr>
                <w:rFonts w:hint="eastAsia"/>
                <w:szCs w:val="21"/>
              </w:rPr>
              <w:t>知识</w:t>
            </w:r>
            <w:r>
              <w:rPr>
                <w:rFonts w:hint="eastAsia" w:ascii="宋体" w:hAnsi="宋体"/>
                <w:szCs w:val="21"/>
              </w:rPr>
              <w:t>要求</w:t>
            </w:r>
          </w:p>
        </w:tc>
        <w:tc>
          <w:tcPr>
            <w:tcW w:w="5670" w:type="dxa"/>
            <w:vAlign w:val="center"/>
          </w:tcPr>
          <w:p>
            <w:pPr>
              <w:pStyle w:val="21"/>
              <w:adjustRightInd w:val="0"/>
              <w:snapToGrid w:val="0"/>
              <w:spacing w:line="360" w:lineRule="exact"/>
              <w:ind w:firstLine="420"/>
              <w:rPr>
                <w:sz w:val="21"/>
                <w:szCs w:val="21"/>
              </w:rPr>
            </w:pPr>
            <w:r>
              <w:rPr>
                <w:sz w:val="21"/>
                <w:szCs w:val="21"/>
              </w:rPr>
              <w:t xml:space="preserve">1.3 </w:t>
            </w:r>
            <w:r>
              <w:rPr>
                <w:rFonts w:hint="eastAsia"/>
                <w:sz w:val="21"/>
                <w:szCs w:val="21"/>
              </w:rPr>
              <w:t>其他相关领域知识</w:t>
            </w:r>
          </w:p>
          <w:p>
            <w:pPr>
              <w:pStyle w:val="21"/>
              <w:adjustRightInd w:val="0"/>
              <w:snapToGrid w:val="0"/>
              <w:spacing w:line="360" w:lineRule="exact"/>
              <w:ind w:firstLine="420"/>
              <w:rPr>
                <w:color w:val="FF0000"/>
              </w:rPr>
            </w:pPr>
            <w:r>
              <w:rPr>
                <w:rFonts w:hint="eastAsia"/>
                <w:sz w:val="21"/>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szCs w:val="21"/>
              </w:rPr>
            </w:pPr>
          </w:p>
        </w:tc>
        <w:tc>
          <w:tcPr>
            <w:tcW w:w="2808" w:type="dxa"/>
            <w:vAlign w:val="center"/>
          </w:tcPr>
          <w:p>
            <w:pPr>
              <w:adjustRightInd w:val="0"/>
              <w:snapToGrid w:val="0"/>
              <w:spacing w:line="320" w:lineRule="exact"/>
              <w:jc w:val="left"/>
              <w:rPr>
                <w:rFonts w:ascii="宋体"/>
                <w:szCs w:val="21"/>
              </w:rPr>
            </w:pPr>
            <w:r>
              <w:rPr>
                <w:rFonts w:hint="eastAsia" w:ascii="宋体" w:hAnsi="宋体"/>
                <w:szCs w:val="21"/>
              </w:rPr>
              <w:t>毕业要求</w:t>
            </w:r>
            <w:r>
              <w:rPr>
                <w:rFonts w:ascii="宋体" w:hAnsi="宋体"/>
                <w:szCs w:val="21"/>
              </w:rPr>
              <w:t>2</w:t>
            </w:r>
            <w:r>
              <w:rPr>
                <w:rFonts w:hint="eastAsia" w:ascii="宋体" w:hAnsi="宋体"/>
                <w:szCs w:val="21"/>
              </w:rPr>
              <w:t>：能力要求</w:t>
            </w:r>
          </w:p>
        </w:tc>
        <w:tc>
          <w:tcPr>
            <w:tcW w:w="5670" w:type="dxa"/>
            <w:vAlign w:val="center"/>
          </w:tcPr>
          <w:p>
            <w:pPr>
              <w:pStyle w:val="21"/>
              <w:adjustRightInd w:val="0"/>
              <w:snapToGrid w:val="0"/>
              <w:spacing w:line="360" w:lineRule="exact"/>
              <w:ind w:firstLine="420"/>
              <w:rPr>
                <w:sz w:val="21"/>
                <w:szCs w:val="21"/>
              </w:rPr>
            </w:pPr>
            <w:r>
              <w:rPr>
                <w:rFonts w:hint="eastAsia"/>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4</w:t>
            </w:r>
          </w:p>
        </w:tc>
        <w:tc>
          <w:tcPr>
            <w:tcW w:w="2808" w:type="dxa"/>
            <w:vAlign w:val="center"/>
          </w:tcPr>
          <w:p>
            <w:pPr>
              <w:adjustRightInd w:val="0"/>
              <w:snapToGrid w:val="0"/>
              <w:spacing w:line="320" w:lineRule="exact"/>
              <w:jc w:val="left"/>
              <w:rPr>
                <w:rFonts w:ascii="宋体"/>
                <w:szCs w:val="21"/>
              </w:rPr>
            </w:pPr>
            <w:r>
              <w:rPr>
                <w:rFonts w:hint="eastAsia" w:ascii="宋体" w:hAnsi="宋体"/>
                <w:szCs w:val="21"/>
              </w:rPr>
              <w:t>毕业要求</w:t>
            </w:r>
            <w:r>
              <w:rPr>
                <w:rFonts w:ascii="宋体" w:hAnsi="宋体"/>
                <w:szCs w:val="21"/>
              </w:rPr>
              <w:t>1</w:t>
            </w:r>
            <w:r>
              <w:rPr>
                <w:rFonts w:hint="eastAsia" w:ascii="宋体" w:hAnsi="宋体"/>
                <w:szCs w:val="21"/>
              </w:rPr>
              <w:t>：</w:t>
            </w:r>
            <w:r>
              <w:rPr>
                <w:rFonts w:hint="eastAsia"/>
                <w:szCs w:val="21"/>
              </w:rPr>
              <w:t>知识</w:t>
            </w:r>
            <w:r>
              <w:rPr>
                <w:rFonts w:hint="eastAsia" w:ascii="宋体" w:hAnsi="宋体"/>
                <w:szCs w:val="21"/>
              </w:rPr>
              <w:t>要求</w:t>
            </w:r>
          </w:p>
        </w:tc>
        <w:tc>
          <w:tcPr>
            <w:tcW w:w="5670" w:type="dxa"/>
            <w:vAlign w:val="center"/>
          </w:tcPr>
          <w:p>
            <w:pPr>
              <w:pStyle w:val="21"/>
              <w:adjustRightInd w:val="0"/>
              <w:snapToGrid w:val="0"/>
              <w:spacing w:line="360" w:lineRule="exact"/>
              <w:ind w:firstLine="420"/>
              <w:rPr>
                <w:sz w:val="21"/>
                <w:szCs w:val="21"/>
              </w:rPr>
            </w:pPr>
            <w:r>
              <w:rPr>
                <w:sz w:val="21"/>
                <w:szCs w:val="21"/>
              </w:rPr>
              <w:t>1.1</w:t>
            </w:r>
            <w:r>
              <w:rPr>
                <w:rFonts w:hint="eastAsia"/>
                <w:sz w:val="21"/>
                <w:szCs w:val="21"/>
              </w:rPr>
              <w:t>工具性知识</w:t>
            </w:r>
          </w:p>
          <w:p>
            <w:pPr>
              <w:pStyle w:val="21"/>
              <w:adjustRightInd w:val="0"/>
              <w:snapToGrid w:val="0"/>
              <w:spacing w:line="360" w:lineRule="exact"/>
              <w:ind w:firstLine="420"/>
              <w:rPr>
                <w:sz w:val="21"/>
                <w:szCs w:val="21"/>
              </w:rPr>
            </w:pPr>
            <w:r>
              <w:rPr>
                <w:rFonts w:hint="eastAsia"/>
                <w:sz w:val="21"/>
                <w:szCs w:val="21"/>
              </w:rPr>
              <w:t>（</w:t>
            </w:r>
            <w:r>
              <w:rPr>
                <w:sz w:val="21"/>
                <w:szCs w:val="21"/>
              </w:rPr>
              <w:t>1</w:t>
            </w:r>
            <w:r>
              <w:rPr>
                <w:rFonts w:hint="eastAsia"/>
                <w:sz w:val="21"/>
                <w:szCs w:val="21"/>
              </w:rPr>
              <w:t>）熟练掌握计算机和现代信息技术，能够运用现代信息技术和数据库进行文献检索、数据处理、模型设计、研究分析和论文写作。</w:t>
            </w:r>
          </w:p>
          <w:p>
            <w:pPr>
              <w:pStyle w:val="21"/>
              <w:adjustRightInd w:val="0"/>
              <w:snapToGrid w:val="0"/>
              <w:spacing w:line="360" w:lineRule="exact"/>
              <w:ind w:firstLine="420"/>
              <w:rPr>
                <w:sz w:val="21"/>
                <w:szCs w:val="21"/>
              </w:rPr>
            </w:pPr>
            <w:r>
              <w:rPr>
                <w:rFonts w:hint="eastAsia"/>
                <w:sz w:val="21"/>
                <w:szCs w:val="21"/>
              </w:rPr>
              <w:t>（</w:t>
            </w:r>
            <w:r>
              <w:rPr>
                <w:sz w:val="21"/>
                <w:szCs w:val="21"/>
              </w:rPr>
              <w:t>2</w:t>
            </w:r>
            <w:r>
              <w:rPr>
                <w:rFonts w:hint="eastAsia"/>
                <w:sz w:val="21"/>
                <w:szCs w:val="21"/>
              </w:rPr>
              <w:t>）具有比较完善的数学知识和良好的数学基础，能运用数学方法理解和分析经济问题。</w:t>
            </w:r>
          </w:p>
          <w:p>
            <w:pPr>
              <w:pStyle w:val="21"/>
              <w:adjustRightInd w:val="0"/>
              <w:snapToGrid w:val="0"/>
              <w:spacing w:line="360" w:lineRule="exact"/>
              <w:ind w:firstLine="420"/>
              <w:rPr>
                <w:szCs w:val="21"/>
              </w:rPr>
            </w:pPr>
            <w:r>
              <w:rPr>
                <w:rFonts w:hint="eastAsia"/>
                <w:sz w:val="21"/>
                <w:szCs w:val="21"/>
              </w:rPr>
              <w:t>（</w:t>
            </w:r>
            <w:r>
              <w:rPr>
                <w:sz w:val="21"/>
                <w:szCs w:val="21"/>
              </w:rPr>
              <w:t>3</w:t>
            </w:r>
            <w:r>
              <w:rPr>
                <w:rFonts w:hint="eastAsia"/>
                <w:sz w:val="21"/>
                <w:szCs w:val="21"/>
              </w:rPr>
              <w:t>）熟练掌握一门外语，具备较强的外语听、说、读、写、译能力。</w:t>
            </w:r>
          </w:p>
        </w:tc>
      </w:tr>
    </w:tbl>
    <w:p>
      <w:pPr>
        <w:widowControl/>
        <w:spacing w:beforeLines="50" w:afterLines="50" w:line="360" w:lineRule="auto"/>
        <w:jc w:val="left"/>
        <w:outlineLvl w:val="0"/>
        <w:rPr>
          <w:rFonts w:ascii="黑体" w:hAnsi="黑体" w:eastAsia="黑体"/>
          <w:sz w:val="30"/>
          <w:szCs w:val="30"/>
        </w:rPr>
      </w:pPr>
      <w:bookmarkStart w:id="4" w:name="_Toc3904105"/>
      <w:bookmarkStart w:id="5" w:name="_Toc4406547"/>
      <w:bookmarkStart w:id="6" w:name="_Toc2371665"/>
    </w:p>
    <w:p>
      <w:pPr>
        <w:widowControl/>
        <w:spacing w:beforeLines="50" w:afterLines="50" w:line="360" w:lineRule="auto"/>
        <w:jc w:val="left"/>
        <w:outlineLvl w:val="0"/>
        <w:rPr>
          <w:rFonts w:ascii="黑体" w:hAnsi="黑体" w:eastAsia="黑体"/>
          <w:sz w:val="30"/>
          <w:szCs w:val="30"/>
        </w:rPr>
      </w:pPr>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b/>
                <w:szCs w:val="21"/>
              </w:rPr>
            </w:pPr>
            <w:r>
              <w:rPr>
                <w:rFonts w:hint="eastAsia" w:ascii="宋体" w:hAnsi="宋体"/>
                <w:b/>
                <w:szCs w:val="21"/>
              </w:rPr>
              <w:t>序号</w:t>
            </w:r>
          </w:p>
        </w:tc>
        <w:tc>
          <w:tcPr>
            <w:tcW w:w="1871" w:type="dxa"/>
            <w:vAlign w:val="center"/>
          </w:tcPr>
          <w:p>
            <w:pPr>
              <w:adjustRightInd w:val="0"/>
              <w:snapToGrid w:val="0"/>
              <w:spacing w:line="320" w:lineRule="exact"/>
              <w:jc w:val="center"/>
              <w:rPr>
                <w:rFonts w:ascii="宋体"/>
                <w:b/>
                <w:szCs w:val="21"/>
              </w:rPr>
            </w:pPr>
            <w:r>
              <w:rPr>
                <w:rFonts w:hint="eastAsia" w:ascii="宋体" w:hAnsi="宋体"/>
                <w:b/>
                <w:szCs w:val="21"/>
              </w:rPr>
              <w:t>课程内容框架</w:t>
            </w:r>
          </w:p>
        </w:tc>
        <w:tc>
          <w:tcPr>
            <w:tcW w:w="2742" w:type="dxa"/>
            <w:vAlign w:val="center"/>
          </w:tcPr>
          <w:p>
            <w:pPr>
              <w:adjustRightInd w:val="0"/>
              <w:snapToGrid w:val="0"/>
              <w:spacing w:line="320" w:lineRule="exact"/>
              <w:jc w:val="center"/>
              <w:rPr>
                <w:rFonts w:ascii="宋体"/>
                <w:b/>
                <w:szCs w:val="21"/>
              </w:rPr>
            </w:pPr>
            <w:r>
              <w:rPr>
                <w:rFonts w:hint="eastAsia" w:ascii="宋体" w:hAnsi="宋体"/>
                <w:b/>
                <w:szCs w:val="21"/>
              </w:rPr>
              <w:t>教学要求</w:t>
            </w:r>
          </w:p>
        </w:tc>
        <w:tc>
          <w:tcPr>
            <w:tcW w:w="2838" w:type="dxa"/>
            <w:vAlign w:val="center"/>
          </w:tcPr>
          <w:p>
            <w:pPr>
              <w:adjustRightInd w:val="0"/>
              <w:snapToGrid w:val="0"/>
              <w:spacing w:line="320" w:lineRule="exact"/>
              <w:jc w:val="center"/>
              <w:rPr>
                <w:rFonts w:ascii="宋体"/>
                <w:b/>
                <w:szCs w:val="21"/>
              </w:rPr>
            </w:pPr>
            <w:r>
              <w:rPr>
                <w:rFonts w:hint="eastAsia" w:ascii="宋体" w:hAnsi="宋体"/>
                <w:b/>
                <w:szCs w:val="21"/>
              </w:rPr>
              <w:t>教学重点</w:t>
            </w:r>
          </w:p>
        </w:tc>
        <w:tc>
          <w:tcPr>
            <w:tcW w:w="1975" w:type="dxa"/>
            <w:vAlign w:val="center"/>
          </w:tcPr>
          <w:p>
            <w:pPr>
              <w:adjustRightInd w:val="0"/>
              <w:snapToGrid w:val="0"/>
              <w:spacing w:line="320" w:lineRule="exact"/>
              <w:jc w:val="center"/>
              <w:rPr>
                <w:rFonts w:ascii="宋体"/>
                <w:b/>
                <w:szCs w:val="21"/>
              </w:rPr>
            </w:pPr>
            <w:r>
              <w:rPr>
                <w:rFonts w:hint="eastAsia" w:ascii="宋体" w:hAnsi="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szCs w:val="21"/>
              </w:rPr>
            </w:pPr>
            <w:r>
              <w:rPr>
                <w:rFonts w:ascii="宋体" w:hAnsi="宋体"/>
                <w:szCs w:val="21"/>
              </w:rPr>
              <w:t>1</w:t>
            </w:r>
          </w:p>
        </w:tc>
        <w:tc>
          <w:tcPr>
            <w:tcW w:w="1871" w:type="dxa"/>
            <w:vAlign w:val="center"/>
          </w:tcPr>
          <w:p>
            <w:pPr>
              <w:adjustRightInd w:val="0"/>
              <w:snapToGrid w:val="0"/>
              <w:spacing w:line="320" w:lineRule="exact"/>
              <w:jc w:val="left"/>
              <w:rPr>
                <w:rFonts w:ascii="宋体"/>
                <w:szCs w:val="21"/>
              </w:rPr>
            </w:pPr>
            <w:r>
              <w:rPr>
                <w:rFonts w:hint="eastAsia" w:ascii="宋体" w:hAnsi="宋体"/>
                <w:szCs w:val="21"/>
              </w:rPr>
              <w:t>第一章</w:t>
            </w:r>
            <w:r>
              <w:rPr>
                <w:rFonts w:ascii="宋体" w:hAnsi="宋体"/>
                <w:szCs w:val="21"/>
              </w:rPr>
              <w:t xml:space="preserve"> </w:t>
            </w:r>
            <w:r>
              <w:rPr>
                <w:rFonts w:hint="eastAsia" w:ascii="宋体" w:hAnsi="宋体"/>
                <w:szCs w:val="21"/>
              </w:rPr>
              <w:t>导论</w:t>
            </w:r>
          </w:p>
        </w:tc>
        <w:tc>
          <w:tcPr>
            <w:tcW w:w="2742" w:type="dxa"/>
            <w:vAlign w:val="center"/>
          </w:tcPr>
          <w:p>
            <w:pPr>
              <w:adjustRightInd w:val="0"/>
              <w:snapToGrid w:val="0"/>
              <w:spacing w:line="320" w:lineRule="exact"/>
              <w:ind w:left="240" w:hanging="210" w:hangingChars="100"/>
              <w:rPr>
                <w:color w:val="000000"/>
                <w:szCs w:val="21"/>
              </w:rPr>
            </w:pPr>
            <w:r>
              <w:rPr>
                <w:rFonts w:ascii="宋体" w:hAnsi="宋体"/>
                <w:szCs w:val="21"/>
              </w:rPr>
              <w:t>1.</w:t>
            </w:r>
            <w:r>
              <w:rPr>
                <w:rFonts w:hint="eastAsia"/>
                <w:color w:val="000000"/>
                <w:szCs w:val="21"/>
              </w:rPr>
              <w:t>了解国民经济统计学研究对象</w:t>
            </w:r>
          </w:p>
          <w:p>
            <w:pPr>
              <w:adjustRightInd w:val="0"/>
              <w:snapToGrid w:val="0"/>
              <w:spacing w:line="320" w:lineRule="exact"/>
              <w:ind w:left="240" w:hanging="210" w:hangingChars="100"/>
              <w:rPr>
                <w:color w:val="000000"/>
                <w:szCs w:val="21"/>
              </w:rPr>
            </w:pPr>
            <w:r>
              <w:rPr>
                <w:rFonts w:ascii="宋体" w:hAnsi="宋体"/>
                <w:szCs w:val="21"/>
              </w:rPr>
              <w:t>2.</w:t>
            </w:r>
            <w:r>
              <w:rPr>
                <w:rFonts w:hint="eastAsia" w:ascii="宋体" w:hAnsi="宋体"/>
                <w:szCs w:val="21"/>
              </w:rPr>
              <w:t>了解</w:t>
            </w:r>
            <w:r>
              <w:rPr>
                <w:rFonts w:hint="eastAsia"/>
                <w:color w:val="000000"/>
                <w:szCs w:val="21"/>
              </w:rPr>
              <w:t>国民经济综合统计分析的形成和发展、</w:t>
            </w:r>
            <w:r>
              <w:rPr>
                <w:color w:val="000000"/>
                <w:szCs w:val="21"/>
              </w:rPr>
              <w:t>MPS</w:t>
            </w:r>
            <w:r>
              <w:rPr>
                <w:rFonts w:hint="eastAsia"/>
                <w:color w:val="000000"/>
                <w:szCs w:val="21"/>
              </w:rPr>
              <w:t>的形成与终结、</w:t>
            </w:r>
            <w:r>
              <w:rPr>
                <w:color w:val="000000"/>
                <w:szCs w:val="21"/>
              </w:rPr>
              <w:t>SNA</w:t>
            </w:r>
            <w:r>
              <w:rPr>
                <w:rFonts w:hint="eastAsia"/>
                <w:color w:val="000000"/>
                <w:szCs w:val="21"/>
              </w:rPr>
              <w:t>的形成与发展</w:t>
            </w:r>
          </w:p>
          <w:p>
            <w:pPr>
              <w:adjustRightInd w:val="0"/>
              <w:snapToGrid w:val="0"/>
              <w:spacing w:line="320" w:lineRule="exact"/>
              <w:ind w:left="240" w:hanging="210" w:hangingChars="100"/>
              <w:rPr>
                <w:rFonts w:ascii="宋体"/>
                <w:szCs w:val="21"/>
              </w:rPr>
            </w:pPr>
            <w:r>
              <w:rPr>
                <w:rFonts w:ascii="宋体" w:hAnsi="宋体"/>
                <w:szCs w:val="21"/>
              </w:rPr>
              <w:t>3.</w:t>
            </w:r>
            <w:r>
              <w:rPr>
                <w:rFonts w:hint="eastAsia" w:ascii="宋体" w:hAnsi="宋体"/>
                <w:szCs w:val="21"/>
              </w:rPr>
              <w:t>了解</w:t>
            </w:r>
            <w:r>
              <w:rPr>
                <w:rFonts w:hint="eastAsia"/>
                <w:color w:val="000000"/>
                <w:szCs w:val="21"/>
              </w:rPr>
              <w:t>中国国民经济核算体系的建立与发展</w:t>
            </w:r>
          </w:p>
          <w:p>
            <w:pPr>
              <w:adjustRightInd w:val="0"/>
              <w:snapToGrid w:val="0"/>
              <w:spacing w:line="320" w:lineRule="exact"/>
              <w:ind w:left="240" w:hanging="210" w:hangingChars="100"/>
              <w:rPr>
                <w:rFonts w:ascii="宋体"/>
                <w:szCs w:val="21"/>
              </w:rPr>
            </w:pPr>
            <w:r>
              <w:rPr>
                <w:rFonts w:ascii="宋体" w:hAnsi="宋体"/>
                <w:szCs w:val="21"/>
              </w:rPr>
              <w:t>4.</w:t>
            </w:r>
            <w:r>
              <w:rPr>
                <w:rFonts w:hint="eastAsia"/>
                <w:color w:val="000000"/>
                <w:szCs w:val="21"/>
              </w:rPr>
              <w:t>掌握国民经济综合统计分析的基本内容和基本方法</w:t>
            </w:r>
          </w:p>
        </w:tc>
        <w:tc>
          <w:tcPr>
            <w:tcW w:w="2838"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color w:val="000000"/>
                <w:szCs w:val="21"/>
              </w:rPr>
              <w:t>掌握国民经济循环流程和分析框架</w:t>
            </w:r>
          </w:p>
          <w:p>
            <w:pPr>
              <w:adjustRightInd w:val="0"/>
              <w:snapToGrid w:val="0"/>
              <w:spacing w:line="320" w:lineRule="exact"/>
              <w:ind w:left="240" w:hanging="210" w:hangingChars="100"/>
              <w:rPr>
                <w:color w:val="000000"/>
                <w:szCs w:val="21"/>
              </w:rPr>
            </w:pPr>
            <w:r>
              <w:rPr>
                <w:rFonts w:ascii="宋体" w:hAnsi="宋体"/>
                <w:szCs w:val="21"/>
              </w:rPr>
              <w:t>2.</w:t>
            </w:r>
            <w:r>
              <w:rPr>
                <w:rFonts w:hint="eastAsia" w:ascii="宋体" w:hAnsi="宋体"/>
                <w:szCs w:val="21"/>
              </w:rPr>
              <w:t>理解</w:t>
            </w:r>
            <w:r>
              <w:rPr>
                <w:rFonts w:hint="eastAsia"/>
                <w:color w:val="000000"/>
                <w:szCs w:val="21"/>
              </w:rPr>
              <w:t>国民经济两大核算体系</w:t>
            </w:r>
          </w:p>
          <w:p>
            <w:pPr>
              <w:adjustRightInd w:val="0"/>
              <w:snapToGrid w:val="0"/>
              <w:spacing w:line="320" w:lineRule="exact"/>
              <w:ind w:left="240" w:hanging="210" w:hangingChars="100"/>
              <w:rPr>
                <w:rFonts w:ascii="宋体"/>
                <w:szCs w:val="21"/>
              </w:rPr>
            </w:pPr>
            <w:r>
              <w:rPr>
                <w:rFonts w:ascii="宋体" w:hAnsi="宋体"/>
                <w:szCs w:val="21"/>
              </w:rPr>
              <w:t>3.</w:t>
            </w:r>
            <w:r>
              <w:rPr>
                <w:rFonts w:hint="eastAsia"/>
                <w:color w:val="000000"/>
                <w:szCs w:val="21"/>
              </w:rPr>
              <w:t>核算的平衡原则与主题原则。</w:t>
            </w:r>
          </w:p>
        </w:tc>
        <w:tc>
          <w:tcPr>
            <w:tcW w:w="1975" w:type="dxa"/>
            <w:vAlign w:val="center"/>
          </w:tcPr>
          <w:p>
            <w:pPr>
              <w:adjustRightInd w:val="0"/>
              <w:snapToGrid w:val="0"/>
              <w:spacing w:line="320" w:lineRule="exact"/>
              <w:ind w:left="240" w:hanging="210" w:hangingChars="100"/>
              <w:rPr>
                <w:color w:val="000000"/>
                <w:szCs w:val="21"/>
              </w:rPr>
            </w:pPr>
            <w:r>
              <w:rPr>
                <w:rFonts w:ascii="宋体" w:hAnsi="宋体"/>
                <w:szCs w:val="21"/>
              </w:rPr>
              <w:t>1.</w:t>
            </w:r>
            <w:r>
              <w:rPr>
                <w:rFonts w:hint="eastAsia" w:ascii="宋体" w:hAnsi="宋体"/>
                <w:szCs w:val="21"/>
              </w:rPr>
              <w:t>区分</w:t>
            </w:r>
            <w:r>
              <w:rPr>
                <w:color w:val="000000"/>
                <w:szCs w:val="21"/>
              </w:rPr>
              <w:t>MPS</w:t>
            </w:r>
            <w:r>
              <w:rPr>
                <w:rFonts w:hint="eastAsia" w:ascii="宋体" w:hAnsi="宋体"/>
                <w:szCs w:val="21"/>
              </w:rPr>
              <w:t>与</w:t>
            </w:r>
            <w:r>
              <w:rPr>
                <w:color w:val="000000"/>
                <w:szCs w:val="21"/>
              </w:rPr>
              <w:t>SNA</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color w:val="000000"/>
                <w:szCs w:val="21"/>
              </w:rPr>
              <w:t>国民经济核算的平衡原则与主体原则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20" w:lineRule="exact"/>
              <w:jc w:val="center"/>
              <w:rPr>
                <w:rFonts w:ascii="宋体"/>
                <w:szCs w:val="21"/>
              </w:rPr>
            </w:pPr>
            <w:r>
              <w:rPr>
                <w:rFonts w:ascii="宋体" w:hAnsi="宋体"/>
                <w:szCs w:val="21"/>
              </w:rPr>
              <w:t>2</w:t>
            </w:r>
          </w:p>
        </w:tc>
        <w:tc>
          <w:tcPr>
            <w:tcW w:w="1871" w:type="dxa"/>
            <w:vAlign w:val="center"/>
          </w:tcPr>
          <w:p>
            <w:pPr>
              <w:adjustRightInd w:val="0"/>
              <w:snapToGrid w:val="0"/>
              <w:spacing w:line="320" w:lineRule="exact"/>
              <w:rPr>
                <w:rFonts w:ascii="宋体"/>
                <w:szCs w:val="21"/>
              </w:rPr>
            </w:pPr>
            <w:r>
              <w:rPr>
                <w:rFonts w:hint="eastAsia" w:ascii="宋体" w:hAnsi="宋体"/>
                <w:szCs w:val="21"/>
              </w:rPr>
              <w:t>第二章</w:t>
            </w:r>
            <w:r>
              <w:rPr>
                <w:rFonts w:ascii="宋体" w:hAnsi="宋体"/>
                <w:szCs w:val="21"/>
              </w:rPr>
              <w:t xml:space="preserve"> </w:t>
            </w:r>
            <w:r>
              <w:rPr>
                <w:rFonts w:hint="eastAsia" w:ascii="宋体" w:hAnsi="宋体"/>
                <w:szCs w:val="21"/>
              </w:rPr>
              <w:t>国民经济分类与核算方法</w:t>
            </w:r>
          </w:p>
        </w:tc>
        <w:tc>
          <w:tcPr>
            <w:tcW w:w="2742"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ascii="宋体" w:hAnsi="宋体"/>
                <w:szCs w:val="21"/>
              </w:rPr>
              <w:t>掌握国民经济分类的基本问题和一般方法</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ascii="宋体" w:hAnsi="宋体"/>
                <w:szCs w:val="21"/>
              </w:rPr>
              <w:t>掌握国民经济核算中的基本方法和平衡账表。</w:t>
            </w:r>
            <w:r>
              <w:rPr>
                <w:rFonts w:ascii="宋体" w:hAnsi="宋体"/>
                <w:szCs w:val="21"/>
              </w:rPr>
              <w:t xml:space="preserve"> </w:t>
            </w:r>
          </w:p>
        </w:tc>
        <w:tc>
          <w:tcPr>
            <w:tcW w:w="2838"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rPr>
              <w:t>国民经济产业部门与机构部门分类</w:t>
            </w:r>
          </w:p>
          <w:p>
            <w:pPr>
              <w:adjustRightInd w:val="0"/>
              <w:snapToGrid w:val="0"/>
              <w:spacing w:line="320" w:lineRule="exact"/>
              <w:ind w:left="240" w:hanging="210" w:hangingChars="100"/>
            </w:pPr>
            <w:r>
              <w:rPr>
                <w:rFonts w:ascii="宋体" w:hAnsi="宋体"/>
                <w:szCs w:val="21"/>
              </w:rPr>
              <w:t>2.</w:t>
            </w:r>
            <w:r>
              <w:rPr>
                <w:rFonts w:hint="eastAsia"/>
              </w:rPr>
              <w:t>经济流量与资产负债分类的比较</w:t>
            </w:r>
          </w:p>
          <w:p>
            <w:pPr>
              <w:spacing w:line="360" w:lineRule="auto"/>
            </w:pPr>
            <w:r>
              <w:rPr>
                <w:rFonts w:ascii="宋体" w:hAnsi="宋体"/>
                <w:szCs w:val="21"/>
              </w:rPr>
              <w:t>3.</w:t>
            </w:r>
            <w:r>
              <w:rPr>
                <w:rFonts w:hint="eastAsia"/>
              </w:rPr>
              <w:t>复式记账法与账户体系</w:t>
            </w:r>
          </w:p>
        </w:tc>
        <w:tc>
          <w:tcPr>
            <w:tcW w:w="1975"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ascii="宋体" w:hAnsi="宋体"/>
                <w:szCs w:val="21"/>
              </w:rPr>
              <w:t>区分</w:t>
            </w:r>
            <w:r>
              <w:rPr>
                <w:rFonts w:hint="eastAsia"/>
              </w:rPr>
              <w:t>机构部门分类与产业部门分类的差异</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rPr>
              <w:t>经济流量与经济交易的分类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szCs w:val="21"/>
              </w:rPr>
            </w:pPr>
            <w:r>
              <w:rPr>
                <w:rFonts w:ascii="宋体" w:hAnsi="宋体"/>
                <w:szCs w:val="21"/>
              </w:rPr>
              <w:t>3</w:t>
            </w:r>
          </w:p>
        </w:tc>
        <w:tc>
          <w:tcPr>
            <w:tcW w:w="1871" w:type="dxa"/>
            <w:vAlign w:val="center"/>
          </w:tcPr>
          <w:p>
            <w:pPr>
              <w:adjustRightInd w:val="0"/>
              <w:snapToGrid w:val="0"/>
              <w:spacing w:line="320" w:lineRule="exact"/>
              <w:rPr>
                <w:rFonts w:ascii="宋体"/>
                <w:szCs w:val="21"/>
              </w:rPr>
            </w:pPr>
            <w:r>
              <w:rPr>
                <w:rFonts w:hint="eastAsia" w:ascii="宋体" w:hAnsi="宋体"/>
                <w:szCs w:val="21"/>
              </w:rPr>
              <w:t>第三章</w:t>
            </w:r>
            <w:r>
              <w:rPr>
                <w:rFonts w:ascii="宋体" w:hAnsi="宋体"/>
                <w:szCs w:val="21"/>
              </w:rPr>
              <w:t xml:space="preserve"> </w:t>
            </w:r>
            <w:r>
              <w:rPr>
                <w:rFonts w:hint="eastAsia" w:ascii="宋体" w:hAnsi="宋体"/>
                <w:szCs w:val="21"/>
              </w:rPr>
              <w:t>国内生产与国民收入核算</w:t>
            </w:r>
          </w:p>
        </w:tc>
        <w:tc>
          <w:tcPr>
            <w:tcW w:w="2742"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ascii="宋体" w:hAnsi="宋体"/>
                <w:szCs w:val="21"/>
              </w:rPr>
              <w:t>了解宏观经济总量的指标概念</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ascii="宋体" w:hAnsi="宋体"/>
                <w:szCs w:val="21"/>
              </w:rPr>
              <w:t>掌握国民经济生产和分配的综合测度问题。</w:t>
            </w:r>
          </w:p>
          <w:p>
            <w:pPr>
              <w:adjustRightInd w:val="0"/>
              <w:snapToGrid w:val="0"/>
              <w:spacing w:line="320" w:lineRule="exact"/>
              <w:ind w:left="240" w:hanging="210" w:hangingChars="100"/>
              <w:rPr>
                <w:rFonts w:ascii="宋体"/>
                <w:szCs w:val="21"/>
              </w:rPr>
            </w:pPr>
            <w:r>
              <w:rPr>
                <w:rFonts w:ascii="宋体" w:hAnsi="宋体"/>
                <w:szCs w:val="21"/>
              </w:rPr>
              <w:t>3.</w:t>
            </w:r>
            <w:r>
              <w:rPr>
                <w:rFonts w:hint="eastAsia" w:ascii="宋体" w:hAnsi="宋体"/>
                <w:szCs w:val="21"/>
              </w:rPr>
              <w:t>重点掌握国民经济核算核算方法及其相互关系，理解平衡原则和主体原则。</w:t>
            </w:r>
          </w:p>
        </w:tc>
        <w:tc>
          <w:tcPr>
            <w:tcW w:w="2838"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ascii="宋体" w:hAnsi="宋体"/>
                <w:szCs w:val="21"/>
              </w:rPr>
              <w:t>国内总产出核算</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ascii="宋体" w:hAnsi="宋体"/>
                <w:szCs w:val="21"/>
              </w:rPr>
              <w:t>国内生产总值与生产净值的核算</w:t>
            </w:r>
          </w:p>
          <w:p>
            <w:pPr>
              <w:adjustRightInd w:val="0"/>
              <w:snapToGrid w:val="0"/>
              <w:spacing w:line="320" w:lineRule="exact"/>
              <w:ind w:left="240" w:hanging="210" w:hangingChars="100"/>
              <w:rPr>
                <w:rFonts w:ascii="宋体"/>
                <w:szCs w:val="21"/>
              </w:rPr>
            </w:pPr>
            <w:r>
              <w:rPr>
                <w:rFonts w:ascii="宋体" w:hAnsi="宋体"/>
                <w:szCs w:val="21"/>
              </w:rPr>
              <w:t>3.</w:t>
            </w:r>
            <w:r>
              <w:rPr>
                <w:rFonts w:hint="eastAsia" w:ascii="宋体" w:hAnsi="宋体"/>
                <w:szCs w:val="21"/>
              </w:rPr>
              <w:t>国民收入与可支配收入核算</w:t>
            </w:r>
          </w:p>
        </w:tc>
        <w:tc>
          <w:tcPr>
            <w:tcW w:w="1975"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ascii="宋体" w:hAnsi="宋体"/>
                <w:szCs w:val="21"/>
              </w:rPr>
              <w:t>生产核算范围的界定</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ascii="宋体" w:hAnsi="宋体"/>
                <w:szCs w:val="21"/>
              </w:rPr>
              <w:t>几大核算指标间的逻辑相互关系</w:t>
            </w:r>
          </w:p>
          <w:p>
            <w:pPr>
              <w:adjustRightInd w:val="0"/>
              <w:snapToGrid w:val="0"/>
              <w:spacing w:line="320" w:lineRule="exact"/>
              <w:ind w:left="240" w:hanging="210" w:hangingChars="100"/>
              <w:rPr>
                <w:rFonts w:ascii="宋体"/>
                <w:szCs w:val="21"/>
              </w:rPr>
            </w:pPr>
            <w:r>
              <w:rPr>
                <w:rFonts w:ascii="宋体" w:hAnsi="宋体"/>
                <w:szCs w:val="21"/>
              </w:rPr>
              <w:t>3.</w:t>
            </w:r>
            <w:r>
              <w:rPr>
                <w:rFonts w:hint="eastAsia" w:ascii="宋体" w:hAnsi="宋体"/>
                <w:szCs w:val="21"/>
              </w:rPr>
              <w:t>初次分配与再分配的流程与区别。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szCs w:val="21"/>
              </w:rPr>
            </w:pPr>
            <w:r>
              <w:rPr>
                <w:rFonts w:ascii="宋体" w:hAnsi="宋体"/>
                <w:szCs w:val="21"/>
              </w:rPr>
              <w:t>4</w:t>
            </w:r>
          </w:p>
        </w:tc>
        <w:tc>
          <w:tcPr>
            <w:tcW w:w="1871" w:type="dxa"/>
            <w:vAlign w:val="center"/>
          </w:tcPr>
          <w:p>
            <w:pPr>
              <w:adjustRightInd w:val="0"/>
              <w:snapToGrid w:val="0"/>
              <w:spacing w:line="320" w:lineRule="exact"/>
              <w:rPr>
                <w:rFonts w:ascii="宋体"/>
                <w:szCs w:val="21"/>
              </w:rPr>
            </w:pPr>
            <w:r>
              <w:rPr>
                <w:rFonts w:hint="eastAsia" w:ascii="宋体" w:hAnsi="宋体"/>
                <w:szCs w:val="21"/>
              </w:rPr>
              <w:t>第四章</w:t>
            </w:r>
            <w:r>
              <w:rPr>
                <w:rFonts w:ascii="宋体" w:hAnsi="宋体"/>
                <w:szCs w:val="21"/>
              </w:rPr>
              <w:t xml:space="preserve"> </w:t>
            </w:r>
            <w:r>
              <w:rPr>
                <w:rFonts w:hint="eastAsia" w:ascii="宋体" w:hAnsi="宋体"/>
                <w:szCs w:val="21"/>
              </w:rPr>
              <w:t>投入产出核算</w:t>
            </w:r>
          </w:p>
        </w:tc>
        <w:tc>
          <w:tcPr>
            <w:tcW w:w="2742"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ascii="宋体" w:hAnsi="宋体"/>
                <w:szCs w:val="21"/>
              </w:rPr>
              <w:t>理解产业关联与投入产出表</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ascii="宋体" w:hAnsi="宋体"/>
                <w:szCs w:val="21"/>
              </w:rPr>
              <w:t>掌握技术经济系数和投入产出模型</w:t>
            </w:r>
          </w:p>
          <w:p>
            <w:pPr>
              <w:adjustRightInd w:val="0"/>
              <w:snapToGrid w:val="0"/>
              <w:spacing w:line="320" w:lineRule="exact"/>
              <w:ind w:left="240" w:hanging="210" w:hangingChars="100"/>
              <w:rPr>
                <w:rFonts w:ascii="宋体"/>
                <w:szCs w:val="21"/>
              </w:rPr>
            </w:pPr>
            <w:r>
              <w:rPr>
                <w:rFonts w:ascii="宋体" w:hAnsi="宋体"/>
                <w:szCs w:val="21"/>
              </w:rPr>
              <w:t>3.</w:t>
            </w:r>
            <w:r>
              <w:rPr>
                <w:rFonts w:hint="eastAsia" w:ascii="宋体" w:hAnsi="宋体"/>
                <w:szCs w:val="21"/>
              </w:rPr>
              <w:t>了解投入产出表的编制和修订方法</w:t>
            </w:r>
          </w:p>
          <w:p>
            <w:pPr>
              <w:adjustRightInd w:val="0"/>
              <w:snapToGrid w:val="0"/>
              <w:spacing w:line="320" w:lineRule="exact"/>
              <w:ind w:left="240" w:hanging="210" w:hangingChars="100"/>
              <w:rPr>
                <w:rFonts w:ascii="宋体"/>
                <w:szCs w:val="21"/>
              </w:rPr>
            </w:pPr>
            <w:r>
              <w:rPr>
                <w:rFonts w:ascii="宋体" w:hAnsi="宋体"/>
                <w:szCs w:val="21"/>
              </w:rPr>
              <w:t>4.</w:t>
            </w:r>
            <w:r>
              <w:rPr>
                <w:rFonts w:hint="eastAsia" w:ascii="宋体" w:hAnsi="宋体"/>
                <w:szCs w:val="21"/>
              </w:rPr>
              <w:t>了解投入产出法的应用和拓展</w:t>
            </w:r>
          </w:p>
        </w:tc>
        <w:tc>
          <w:tcPr>
            <w:tcW w:w="2838" w:type="dxa"/>
            <w:vAlign w:val="center"/>
          </w:tcPr>
          <w:p>
            <w:pPr>
              <w:adjustRightInd w:val="0"/>
              <w:snapToGrid w:val="0"/>
              <w:spacing w:line="320" w:lineRule="exact"/>
              <w:ind w:left="240" w:hanging="210" w:hangingChars="100"/>
              <w:rPr>
                <w:color w:val="000000"/>
                <w:szCs w:val="21"/>
              </w:rPr>
            </w:pPr>
            <w:r>
              <w:rPr>
                <w:rFonts w:ascii="宋体" w:hAnsi="宋体"/>
                <w:szCs w:val="21"/>
              </w:rPr>
              <w:t>1.</w:t>
            </w:r>
            <w:r>
              <w:rPr>
                <w:rFonts w:hint="eastAsia"/>
                <w:color w:val="000000"/>
                <w:szCs w:val="21"/>
              </w:rPr>
              <w:t>投入产出表的结构与平衡关系</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color w:val="000000"/>
                <w:szCs w:val="21"/>
              </w:rPr>
              <w:t>几种技术经济系数的概念及其相互关系</w:t>
            </w:r>
          </w:p>
          <w:p>
            <w:pPr>
              <w:adjustRightInd w:val="0"/>
              <w:snapToGrid w:val="0"/>
              <w:spacing w:line="320" w:lineRule="exact"/>
              <w:ind w:left="240" w:hanging="210" w:hangingChars="100"/>
              <w:rPr>
                <w:rFonts w:ascii="宋体"/>
                <w:szCs w:val="21"/>
              </w:rPr>
            </w:pPr>
            <w:r>
              <w:rPr>
                <w:rFonts w:ascii="宋体" w:hAnsi="宋体"/>
                <w:szCs w:val="21"/>
              </w:rPr>
              <w:t>3.</w:t>
            </w:r>
            <w:r>
              <w:rPr>
                <w:rFonts w:hint="eastAsia"/>
                <w:color w:val="000000"/>
                <w:szCs w:val="21"/>
              </w:rPr>
              <w:t>投入产出模型的构建</w:t>
            </w:r>
          </w:p>
        </w:tc>
        <w:tc>
          <w:tcPr>
            <w:tcW w:w="1975"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color w:val="000000"/>
                <w:szCs w:val="21"/>
              </w:rPr>
              <w:t>投入产出表的结构与平衡关系</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color w:val="000000"/>
                <w:szCs w:val="21"/>
              </w:rPr>
              <w:t>投入产出模型的理解和掌握。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5</w:t>
            </w:r>
          </w:p>
        </w:tc>
        <w:tc>
          <w:tcPr>
            <w:tcW w:w="1871" w:type="dxa"/>
            <w:vAlign w:val="center"/>
          </w:tcPr>
          <w:p>
            <w:pPr>
              <w:adjustRightInd w:val="0"/>
              <w:snapToGrid w:val="0"/>
              <w:spacing w:line="320" w:lineRule="exact"/>
              <w:rPr>
                <w:rFonts w:ascii="宋体"/>
                <w:color w:val="FF0000"/>
                <w:szCs w:val="21"/>
              </w:rPr>
            </w:pPr>
            <w:r>
              <w:rPr>
                <w:rFonts w:hint="eastAsia" w:ascii="宋体" w:hAnsi="宋体"/>
                <w:szCs w:val="21"/>
              </w:rPr>
              <w:t>第五章</w:t>
            </w:r>
            <w:r>
              <w:rPr>
                <w:rFonts w:ascii="宋体" w:hAnsi="宋体"/>
                <w:szCs w:val="21"/>
              </w:rPr>
              <w:t xml:space="preserve"> </w:t>
            </w:r>
            <w:r>
              <w:rPr>
                <w:rFonts w:hint="eastAsia" w:ascii="宋体" w:hAnsi="宋体"/>
                <w:szCs w:val="21"/>
              </w:rPr>
              <w:t>资金流量核算</w:t>
            </w:r>
          </w:p>
        </w:tc>
        <w:tc>
          <w:tcPr>
            <w:tcW w:w="2742" w:type="dxa"/>
            <w:vAlign w:val="center"/>
          </w:tcPr>
          <w:p>
            <w:pPr>
              <w:adjustRightInd w:val="0"/>
              <w:snapToGrid w:val="0"/>
              <w:spacing w:line="320" w:lineRule="exact"/>
              <w:ind w:left="240" w:hanging="210" w:hangingChars="100"/>
              <w:rPr>
                <w:rFonts w:ascii="宋体"/>
                <w:szCs w:val="21"/>
              </w:rPr>
            </w:pPr>
            <w:r>
              <w:rPr>
                <w:rFonts w:ascii="宋体" w:hAnsi="宋体"/>
                <w:szCs w:val="21"/>
              </w:rPr>
              <w:t>1.</w:t>
            </w:r>
            <w:r>
              <w:rPr>
                <w:rFonts w:hint="eastAsia" w:ascii="宋体" w:hAnsi="宋体"/>
                <w:szCs w:val="21"/>
              </w:rPr>
              <w:t>理解资金流量核算的概念和范围</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ascii="宋体" w:hAnsi="宋体"/>
                <w:szCs w:val="21"/>
              </w:rPr>
              <w:t>掌握非金融交易的资金流量核算</w:t>
            </w:r>
          </w:p>
          <w:p>
            <w:pPr>
              <w:adjustRightInd w:val="0"/>
              <w:snapToGrid w:val="0"/>
              <w:spacing w:line="320" w:lineRule="exact"/>
              <w:ind w:left="240" w:hanging="210" w:hangingChars="100"/>
              <w:rPr>
                <w:rFonts w:ascii="宋体"/>
              </w:rPr>
            </w:pPr>
            <w:r>
              <w:rPr>
                <w:rFonts w:ascii="宋体" w:hAnsi="宋体"/>
                <w:szCs w:val="21"/>
              </w:rPr>
              <w:t>3.</w:t>
            </w:r>
            <w:r>
              <w:rPr>
                <w:rFonts w:hint="eastAsia" w:ascii="宋体" w:hAnsi="宋体"/>
                <w:szCs w:val="21"/>
              </w:rPr>
              <w:t>掌握金融交易核算和资金</w:t>
            </w:r>
            <w:r>
              <w:rPr>
                <w:rFonts w:hint="eastAsia" w:ascii="宋体"/>
              </w:rPr>
              <w:t>流量表</w:t>
            </w:r>
          </w:p>
        </w:tc>
        <w:tc>
          <w:tcPr>
            <w:tcW w:w="2838" w:type="dxa"/>
            <w:vAlign w:val="center"/>
          </w:tcPr>
          <w:p>
            <w:pPr>
              <w:adjustRightInd w:val="0"/>
              <w:snapToGrid w:val="0"/>
              <w:spacing w:line="320" w:lineRule="exact"/>
              <w:ind w:left="240" w:hanging="210" w:hangingChars="100"/>
              <w:rPr>
                <w:color w:val="000000"/>
                <w:szCs w:val="21"/>
              </w:rPr>
            </w:pPr>
            <w:r>
              <w:rPr>
                <w:rFonts w:ascii="宋体" w:hAnsi="宋体"/>
                <w:szCs w:val="21"/>
              </w:rPr>
              <w:t>1.</w:t>
            </w:r>
            <w:r>
              <w:rPr>
                <w:rFonts w:hint="eastAsia"/>
                <w:color w:val="000000"/>
                <w:szCs w:val="21"/>
              </w:rPr>
              <w:t>理解经济资产的分类、投资、积累和资本形成</w:t>
            </w:r>
          </w:p>
          <w:p>
            <w:pPr>
              <w:adjustRightInd w:val="0"/>
              <w:snapToGrid w:val="0"/>
              <w:spacing w:line="320" w:lineRule="exact"/>
              <w:ind w:left="240" w:hanging="210" w:hangingChars="100"/>
              <w:rPr>
                <w:rFonts w:ascii="宋体"/>
                <w:szCs w:val="21"/>
              </w:rPr>
            </w:pPr>
            <w:r>
              <w:rPr>
                <w:rFonts w:ascii="宋体" w:hAnsi="宋体"/>
                <w:szCs w:val="21"/>
              </w:rPr>
              <w:t>2.</w:t>
            </w:r>
            <w:r>
              <w:rPr>
                <w:rFonts w:hint="eastAsia"/>
                <w:color w:val="000000"/>
                <w:szCs w:val="21"/>
              </w:rPr>
              <w:t>掌握资本账户和部门综合账户的内容和核算原则</w:t>
            </w:r>
          </w:p>
          <w:p>
            <w:pPr>
              <w:adjustRightInd w:val="0"/>
              <w:snapToGrid w:val="0"/>
              <w:spacing w:line="320" w:lineRule="exact"/>
              <w:ind w:left="240" w:hanging="210" w:hangingChars="100"/>
              <w:rPr>
                <w:b/>
              </w:rPr>
            </w:pPr>
            <w:r>
              <w:rPr>
                <w:rFonts w:ascii="宋体" w:hAnsi="宋体"/>
                <w:szCs w:val="21"/>
              </w:rPr>
              <w:t>3.</w:t>
            </w:r>
            <w:r>
              <w:rPr>
                <w:rFonts w:hint="eastAsia"/>
                <w:color w:val="000000"/>
                <w:szCs w:val="21"/>
              </w:rPr>
              <w:t>资金流量表的编制和分析</w:t>
            </w:r>
          </w:p>
        </w:tc>
        <w:tc>
          <w:tcPr>
            <w:tcW w:w="1975" w:type="dxa"/>
            <w:vAlign w:val="center"/>
          </w:tcPr>
          <w:p>
            <w:pPr>
              <w:adjustRightInd w:val="0"/>
              <w:snapToGrid w:val="0"/>
              <w:spacing w:line="320" w:lineRule="exact"/>
              <w:ind w:left="240" w:hanging="210" w:hangingChars="100"/>
              <w:rPr>
                <w:color w:val="000000"/>
                <w:szCs w:val="21"/>
              </w:rPr>
            </w:pPr>
            <w:r>
              <w:rPr>
                <w:color w:val="000000"/>
                <w:szCs w:val="21"/>
              </w:rPr>
              <w:t>1.</w:t>
            </w:r>
            <w:r>
              <w:rPr>
                <w:rFonts w:hint="eastAsia"/>
                <w:color w:val="000000"/>
                <w:szCs w:val="21"/>
              </w:rPr>
              <w:t>各种非金融交易的资金流量核算</w:t>
            </w:r>
          </w:p>
          <w:p>
            <w:pPr>
              <w:adjustRightInd w:val="0"/>
              <w:snapToGrid w:val="0"/>
              <w:spacing w:line="320" w:lineRule="exact"/>
              <w:ind w:left="240" w:hanging="210" w:hangingChars="100"/>
              <w:rPr>
                <w:color w:val="000000"/>
                <w:szCs w:val="21"/>
              </w:rPr>
            </w:pPr>
            <w:r>
              <w:rPr>
                <w:color w:val="000000"/>
                <w:szCs w:val="21"/>
              </w:rPr>
              <w:t>2.</w:t>
            </w:r>
            <w:r>
              <w:rPr>
                <w:rFonts w:hint="eastAsia"/>
                <w:color w:val="000000"/>
                <w:szCs w:val="21"/>
              </w:rPr>
              <w:t>金融交易和资金流量核算</w:t>
            </w:r>
          </w:p>
          <w:p>
            <w:pPr>
              <w:adjustRightInd w:val="0"/>
              <w:snapToGrid w:val="0"/>
              <w:spacing w:line="360" w:lineRule="exact"/>
              <w:ind w:left="240" w:hanging="210" w:hangingChars="100"/>
              <w:rPr>
                <w:rFonts w:ascii="宋体"/>
                <w:szCs w:val="21"/>
              </w:rPr>
            </w:pPr>
          </w:p>
          <w:p>
            <w:pPr>
              <w:adjustRightInd w:val="0"/>
              <w:snapToGrid w:val="0"/>
              <w:spacing w:line="360" w:lineRule="exact"/>
              <w:ind w:left="240" w:hanging="210" w:hangingChars="1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6</w:t>
            </w:r>
          </w:p>
        </w:tc>
        <w:tc>
          <w:tcPr>
            <w:tcW w:w="1871" w:type="dxa"/>
            <w:vAlign w:val="center"/>
          </w:tcPr>
          <w:p>
            <w:pPr>
              <w:adjustRightInd w:val="0"/>
              <w:snapToGrid w:val="0"/>
              <w:spacing w:line="320" w:lineRule="exact"/>
              <w:rPr>
                <w:rFonts w:ascii="宋体"/>
                <w:szCs w:val="21"/>
              </w:rPr>
            </w:pPr>
            <w:r>
              <w:rPr>
                <w:rFonts w:hint="eastAsia" w:ascii="宋体" w:hAnsi="宋体"/>
                <w:szCs w:val="21"/>
              </w:rPr>
              <w:t>第六章</w:t>
            </w:r>
            <w:r>
              <w:rPr>
                <w:rFonts w:ascii="宋体" w:hAnsi="宋体"/>
                <w:szCs w:val="21"/>
              </w:rPr>
              <w:t xml:space="preserve"> </w:t>
            </w:r>
            <w:r>
              <w:rPr>
                <w:rFonts w:hint="eastAsia" w:ascii="宋体" w:hAnsi="宋体"/>
                <w:szCs w:val="21"/>
              </w:rPr>
              <w:t>资产负债核算</w:t>
            </w:r>
          </w:p>
        </w:tc>
        <w:tc>
          <w:tcPr>
            <w:tcW w:w="2742" w:type="dxa"/>
            <w:vAlign w:val="center"/>
          </w:tcPr>
          <w:p>
            <w:pPr>
              <w:adjustRightInd w:val="0"/>
              <w:snapToGrid w:val="0"/>
              <w:spacing w:line="360" w:lineRule="exact"/>
              <w:ind w:left="240" w:hanging="210" w:hangingChars="100"/>
              <w:rPr>
                <w:rFonts w:ascii="宋体"/>
                <w:szCs w:val="21"/>
              </w:rPr>
            </w:pPr>
            <w:r>
              <w:rPr>
                <w:rFonts w:ascii="宋体" w:hAnsi="宋体"/>
                <w:szCs w:val="21"/>
              </w:rPr>
              <w:t>1.</w:t>
            </w:r>
            <w:r>
              <w:rPr>
                <w:rFonts w:hint="eastAsia"/>
                <w:color w:val="000000"/>
                <w:szCs w:val="21"/>
              </w:rPr>
              <w:t>掌握资产负债核算的有关概念</w:t>
            </w:r>
          </w:p>
          <w:p>
            <w:pPr>
              <w:adjustRightInd w:val="0"/>
              <w:snapToGrid w:val="0"/>
              <w:spacing w:line="360" w:lineRule="exact"/>
              <w:ind w:left="240" w:hanging="210" w:hangingChars="100"/>
              <w:rPr>
                <w:rFonts w:ascii="宋体"/>
              </w:rPr>
            </w:pPr>
            <w:r>
              <w:rPr>
                <w:rFonts w:ascii="宋体" w:hAnsi="宋体"/>
                <w:szCs w:val="21"/>
              </w:rPr>
              <w:t>2.</w:t>
            </w:r>
            <w:r>
              <w:rPr>
                <w:rFonts w:hint="eastAsia" w:ascii="宋体" w:hAnsi="宋体"/>
                <w:szCs w:val="21"/>
              </w:rPr>
              <w:t>掌握</w:t>
            </w:r>
            <w:r>
              <w:rPr>
                <w:rFonts w:hint="eastAsia" w:ascii="宋体"/>
              </w:rPr>
              <w:t>资产负债存量核算</w:t>
            </w:r>
          </w:p>
          <w:p>
            <w:pPr>
              <w:adjustRightInd w:val="0"/>
              <w:snapToGrid w:val="0"/>
              <w:spacing w:line="360" w:lineRule="exact"/>
              <w:ind w:left="240" w:hanging="210" w:hangingChars="100"/>
              <w:rPr>
                <w:rFonts w:ascii="宋体"/>
                <w:szCs w:val="21"/>
              </w:rPr>
            </w:pPr>
            <w:r>
              <w:rPr>
                <w:rFonts w:ascii="宋体"/>
              </w:rPr>
              <w:t>3.</w:t>
            </w:r>
            <w:r>
              <w:rPr>
                <w:rFonts w:hint="eastAsia" w:ascii="宋体"/>
              </w:rPr>
              <w:t>掌握资产负债变动核算</w:t>
            </w:r>
          </w:p>
        </w:tc>
        <w:tc>
          <w:tcPr>
            <w:tcW w:w="2838" w:type="dxa"/>
            <w:vAlign w:val="center"/>
          </w:tcPr>
          <w:p>
            <w:pPr>
              <w:adjustRightInd w:val="0"/>
              <w:snapToGrid w:val="0"/>
              <w:spacing w:line="360" w:lineRule="exact"/>
              <w:ind w:left="240" w:hanging="210" w:hangingChars="100"/>
              <w:rPr>
                <w:color w:val="000000"/>
                <w:szCs w:val="21"/>
              </w:rPr>
            </w:pPr>
            <w:r>
              <w:rPr>
                <w:rFonts w:ascii="宋体"/>
                <w:szCs w:val="21"/>
              </w:rPr>
              <w:t>1.</w:t>
            </w:r>
            <w:r>
              <w:rPr>
                <w:rFonts w:hint="eastAsia"/>
                <w:color w:val="000000"/>
                <w:szCs w:val="21"/>
              </w:rPr>
              <w:t>经济资产的内容构成</w:t>
            </w:r>
          </w:p>
          <w:p>
            <w:pPr>
              <w:adjustRightInd w:val="0"/>
              <w:snapToGrid w:val="0"/>
              <w:spacing w:line="360" w:lineRule="exact"/>
              <w:ind w:left="240" w:hanging="210" w:hangingChars="100"/>
              <w:rPr>
                <w:color w:val="000000"/>
                <w:szCs w:val="21"/>
              </w:rPr>
            </w:pPr>
            <w:r>
              <w:rPr>
                <w:rFonts w:ascii="宋体"/>
                <w:szCs w:val="21"/>
              </w:rPr>
              <w:t>2.</w:t>
            </w:r>
            <w:r>
              <w:rPr>
                <w:rFonts w:hint="eastAsia"/>
                <w:color w:val="000000"/>
                <w:szCs w:val="21"/>
              </w:rPr>
              <w:t>资产负债表的编制方法及其结构</w:t>
            </w:r>
          </w:p>
          <w:p>
            <w:pPr>
              <w:adjustRightInd w:val="0"/>
              <w:snapToGrid w:val="0"/>
              <w:spacing w:line="360" w:lineRule="exact"/>
              <w:ind w:left="240" w:hanging="210" w:hangingChars="100"/>
              <w:rPr>
                <w:rFonts w:ascii="宋体"/>
                <w:szCs w:val="21"/>
              </w:rPr>
            </w:pPr>
            <w:r>
              <w:rPr>
                <w:rFonts w:ascii="宋体"/>
                <w:szCs w:val="21"/>
              </w:rPr>
              <w:t>3.</w:t>
            </w:r>
            <w:r>
              <w:rPr>
                <w:rFonts w:hint="eastAsia"/>
                <w:color w:val="000000"/>
                <w:szCs w:val="21"/>
              </w:rPr>
              <w:t>资产负债变动的原因</w:t>
            </w:r>
          </w:p>
        </w:tc>
        <w:tc>
          <w:tcPr>
            <w:tcW w:w="1975" w:type="dxa"/>
            <w:vAlign w:val="center"/>
          </w:tcPr>
          <w:p>
            <w:pPr>
              <w:adjustRightInd w:val="0"/>
              <w:snapToGrid w:val="0"/>
              <w:spacing w:line="360" w:lineRule="exact"/>
              <w:ind w:left="240" w:hanging="210" w:hangingChars="100"/>
              <w:rPr>
                <w:color w:val="000000"/>
                <w:szCs w:val="21"/>
              </w:rPr>
            </w:pPr>
            <w:r>
              <w:rPr>
                <w:color w:val="000000"/>
                <w:szCs w:val="21"/>
              </w:rPr>
              <w:t>1.</w:t>
            </w:r>
            <w:r>
              <w:rPr>
                <w:rFonts w:hint="eastAsia"/>
                <w:color w:val="000000"/>
                <w:szCs w:val="21"/>
              </w:rPr>
              <w:t>经济存量与资产负债核算</w:t>
            </w:r>
          </w:p>
          <w:p>
            <w:pPr>
              <w:adjustRightInd w:val="0"/>
              <w:snapToGrid w:val="0"/>
              <w:spacing w:line="360" w:lineRule="exact"/>
              <w:ind w:left="240" w:hanging="210" w:hangingChars="100"/>
              <w:rPr>
                <w:rFonts w:ascii="宋体"/>
                <w:szCs w:val="21"/>
              </w:rPr>
            </w:pPr>
            <w:r>
              <w:rPr>
                <w:color w:val="000000"/>
                <w:szCs w:val="21"/>
              </w:rPr>
              <w:t>2.</w:t>
            </w:r>
            <w:r>
              <w:rPr>
                <w:rFonts w:hint="eastAsia"/>
                <w:color w:val="000000"/>
                <w:szCs w:val="21"/>
              </w:rPr>
              <w:t>资产负债表的编制方法及其结构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7</w:t>
            </w:r>
          </w:p>
        </w:tc>
        <w:tc>
          <w:tcPr>
            <w:tcW w:w="1871" w:type="dxa"/>
            <w:vAlign w:val="center"/>
          </w:tcPr>
          <w:p>
            <w:pPr>
              <w:adjustRightInd w:val="0"/>
              <w:snapToGrid w:val="0"/>
              <w:spacing w:line="320" w:lineRule="exact"/>
              <w:rPr>
                <w:rFonts w:ascii="宋体"/>
                <w:szCs w:val="21"/>
              </w:rPr>
            </w:pPr>
            <w:r>
              <w:rPr>
                <w:rFonts w:hint="eastAsia" w:ascii="宋体" w:hAnsi="宋体"/>
                <w:szCs w:val="21"/>
              </w:rPr>
              <w:t>第七章</w:t>
            </w:r>
            <w:r>
              <w:rPr>
                <w:rFonts w:ascii="宋体" w:hAnsi="宋体"/>
                <w:szCs w:val="21"/>
              </w:rPr>
              <w:t xml:space="preserve"> </w:t>
            </w:r>
            <w:r>
              <w:rPr>
                <w:rFonts w:hint="eastAsia" w:ascii="宋体" w:hAnsi="宋体"/>
                <w:szCs w:val="21"/>
              </w:rPr>
              <w:t>国际收支与国际头寸核算</w:t>
            </w:r>
          </w:p>
        </w:tc>
        <w:tc>
          <w:tcPr>
            <w:tcW w:w="2742" w:type="dxa"/>
            <w:vAlign w:val="center"/>
          </w:tcPr>
          <w:p>
            <w:pPr>
              <w:adjustRightInd w:val="0"/>
              <w:snapToGrid w:val="0"/>
              <w:spacing w:line="360" w:lineRule="exact"/>
              <w:ind w:left="210" w:hanging="210" w:hangingChars="100"/>
              <w:rPr>
                <w:color w:val="000000"/>
                <w:szCs w:val="21"/>
              </w:rPr>
            </w:pPr>
            <w:r>
              <w:rPr>
                <w:color w:val="000000"/>
                <w:szCs w:val="21"/>
              </w:rPr>
              <w:t>1.</w:t>
            </w:r>
            <w:r>
              <w:rPr>
                <w:rFonts w:hint="eastAsia"/>
                <w:color w:val="000000"/>
                <w:szCs w:val="21"/>
              </w:rPr>
              <w:t>了解对外经济交易流量（国际收支）相关概念</w:t>
            </w:r>
          </w:p>
          <w:p>
            <w:pPr>
              <w:adjustRightInd w:val="0"/>
              <w:snapToGrid w:val="0"/>
              <w:spacing w:line="360" w:lineRule="exact"/>
              <w:ind w:left="210" w:hanging="210" w:hangingChars="100"/>
              <w:rPr>
                <w:color w:val="000000"/>
                <w:szCs w:val="21"/>
              </w:rPr>
            </w:pPr>
            <w:r>
              <w:rPr>
                <w:color w:val="000000"/>
                <w:szCs w:val="21"/>
              </w:rPr>
              <w:t>2.</w:t>
            </w:r>
            <w:r>
              <w:rPr>
                <w:rFonts w:hint="eastAsia"/>
                <w:color w:val="000000"/>
                <w:szCs w:val="21"/>
              </w:rPr>
              <w:t>对外资产负债存量（国际头寸）相关概念</w:t>
            </w:r>
          </w:p>
          <w:p>
            <w:pPr>
              <w:adjustRightInd w:val="0"/>
              <w:snapToGrid w:val="0"/>
              <w:spacing w:line="360" w:lineRule="exact"/>
              <w:ind w:left="210" w:hanging="210" w:hangingChars="100"/>
              <w:rPr>
                <w:rFonts w:ascii="宋体"/>
                <w:szCs w:val="21"/>
              </w:rPr>
            </w:pPr>
            <w:r>
              <w:rPr>
                <w:rFonts w:ascii="宋体" w:hAnsi="宋体"/>
                <w:szCs w:val="21"/>
              </w:rPr>
              <w:t>3.</w:t>
            </w:r>
            <w:r>
              <w:rPr>
                <w:rFonts w:hint="eastAsia"/>
                <w:color w:val="000000"/>
                <w:szCs w:val="21"/>
              </w:rPr>
              <w:t>掌握国际收支核算的有关理论与方法</w:t>
            </w:r>
          </w:p>
        </w:tc>
        <w:tc>
          <w:tcPr>
            <w:tcW w:w="2838" w:type="dxa"/>
            <w:vAlign w:val="center"/>
          </w:tcPr>
          <w:p>
            <w:pPr>
              <w:adjustRightInd w:val="0"/>
              <w:snapToGrid w:val="0"/>
              <w:spacing w:line="360" w:lineRule="exact"/>
              <w:ind w:left="240" w:hanging="210" w:hangingChars="100"/>
              <w:rPr>
                <w:rFonts w:ascii="宋体"/>
                <w:szCs w:val="21"/>
              </w:rPr>
            </w:pPr>
            <w:r>
              <w:rPr>
                <w:rFonts w:ascii="宋体" w:hAnsi="宋体"/>
                <w:szCs w:val="21"/>
              </w:rPr>
              <w:t>1.</w:t>
            </w:r>
            <w:r>
              <w:rPr>
                <w:rFonts w:hint="eastAsia" w:ascii="宋体" w:hAnsi="宋体"/>
                <w:szCs w:val="21"/>
              </w:rPr>
              <w:t>对外经济核算的相关概念</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ascii="宋体" w:hAnsi="宋体"/>
                <w:szCs w:val="21"/>
              </w:rPr>
              <w:t>国际收支账户、记账方法和计量原则</w:t>
            </w:r>
          </w:p>
          <w:p>
            <w:pPr>
              <w:adjustRightInd w:val="0"/>
              <w:snapToGrid w:val="0"/>
              <w:spacing w:line="360" w:lineRule="exact"/>
              <w:ind w:left="240" w:hanging="210" w:hangingChars="100"/>
              <w:rPr>
                <w:rFonts w:ascii="宋体"/>
                <w:szCs w:val="21"/>
              </w:rPr>
            </w:pPr>
            <w:r>
              <w:rPr>
                <w:rFonts w:ascii="宋体" w:hAnsi="宋体"/>
                <w:szCs w:val="21"/>
              </w:rPr>
              <w:t>3.</w:t>
            </w:r>
            <w:r>
              <w:rPr>
                <w:rFonts w:hint="eastAsia" w:ascii="宋体" w:hAnsi="宋体"/>
                <w:szCs w:val="21"/>
              </w:rPr>
              <w:t>国际头寸核算的内容和形式</w:t>
            </w:r>
          </w:p>
        </w:tc>
        <w:tc>
          <w:tcPr>
            <w:tcW w:w="1975" w:type="dxa"/>
            <w:vAlign w:val="center"/>
          </w:tcPr>
          <w:p>
            <w:pPr>
              <w:adjustRightInd w:val="0"/>
              <w:snapToGrid w:val="0"/>
              <w:spacing w:line="360" w:lineRule="exact"/>
              <w:ind w:left="240" w:hanging="210" w:hangingChars="100"/>
              <w:rPr>
                <w:rFonts w:ascii="宋体"/>
                <w:szCs w:val="21"/>
              </w:rPr>
            </w:pPr>
            <w:r>
              <w:rPr>
                <w:rFonts w:ascii="宋体" w:hAnsi="宋体"/>
                <w:szCs w:val="21"/>
              </w:rPr>
              <w:t>1.</w:t>
            </w:r>
            <w:r>
              <w:rPr>
                <w:rFonts w:hint="eastAsia" w:ascii="宋体" w:hAnsi="宋体"/>
                <w:szCs w:val="21"/>
              </w:rPr>
              <w:t>国际收支平衡表的分析应用</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ascii="宋体" w:hAnsi="宋体"/>
                <w:szCs w:val="21"/>
              </w:rPr>
              <w:t>国际头寸核算数据的分析应用</w:t>
            </w:r>
          </w:p>
          <w:p>
            <w:pPr>
              <w:adjustRightInd w:val="0"/>
              <w:snapToGrid w:val="0"/>
              <w:spacing w:line="360" w:lineRule="exact"/>
              <w:ind w:left="240" w:hanging="210" w:hangingChars="10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8</w:t>
            </w:r>
          </w:p>
        </w:tc>
        <w:tc>
          <w:tcPr>
            <w:tcW w:w="1871" w:type="dxa"/>
            <w:vAlign w:val="center"/>
          </w:tcPr>
          <w:p>
            <w:pPr>
              <w:adjustRightInd w:val="0"/>
              <w:snapToGrid w:val="0"/>
              <w:spacing w:line="360" w:lineRule="exact"/>
              <w:rPr>
                <w:rFonts w:ascii="宋体"/>
                <w:szCs w:val="21"/>
              </w:rPr>
            </w:pPr>
            <w:r>
              <w:rPr>
                <w:rFonts w:hint="eastAsia" w:ascii="宋体" w:hAnsi="宋体"/>
                <w:szCs w:val="21"/>
              </w:rPr>
              <w:t>第八章</w:t>
            </w:r>
            <w:r>
              <w:rPr>
                <w:rFonts w:ascii="宋体" w:hAnsi="宋体"/>
                <w:szCs w:val="21"/>
              </w:rPr>
              <w:t xml:space="preserve"> </w:t>
            </w:r>
            <w:r>
              <w:rPr>
                <w:rFonts w:hint="eastAsia" w:ascii="宋体" w:hAnsi="宋体"/>
                <w:szCs w:val="21"/>
              </w:rPr>
              <w:t>国民账户体系</w:t>
            </w:r>
          </w:p>
        </w:tc>
        <w:tc>
          <w:tcPr>
            <w:tcW w:w="2742" w:type="dxa"/>
            <w:vAlign w:val="center"/>
          </w:tcPr>
          <w:p>
            <w:pPr>
              <w:adjustRightInd w:val="0"/>
              <w:snapToGrid w:val="0"/>
              <w:spacing w:line="360" w:lineRule="exact"/>
              <w:ind w:left="240" w:hanging="210" w:hangingChars="100"/>
              <w:rPr>
                <w:color w:val="000000"/>
                <w:szCs w:val="21"/>
              </w:rPr>
            </w:pPr>
            <w:r>
              <w:rPr>
                <w:rFonts w:ascii="宋体" w:hAnsi="宋体"/>
                <w:szCs w:val="21"/>
              </w:rPr>
              <w:t>1.</w:t>
            </w:r>
            <w:r>
              <w:rPr>
                <w:rFonts w:hint="eastAsia" w:ascii="宋体" w:hAnsi="宋体"/>
                <w:szCs w:val="21"/>
              </w:rPr>
              <w:t>掌握</w:t>
            </w:r>
            <w:r>
              <w:rPr>
                <w:rFonts w:hint="eastAsia"/>
                <w:color w:val="000000"/>
                <w:szCs w:val="21"/>
              </w:rPr>
              <w:t>国民账户的特点和种类</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ascii="宋体" w:hAnsi="宋体"/>
                <w:szCs w:val="21"/>
              </w:rPr>
              <w:t>掌握</w:t>
            </w:r>
            <w:r>
              <w:rPr>
                <w:rFonts w:hint="eastAsia"/>
                <w:color w:val="000000"/>
                <w:szCs w:val="21"/>
              </w:rPr>
              <w:t>国民经济账户的编制原理和账户间的关联性</w:t>
            </w:r>
          </w:p>
          <w:p>
            <w:pPr>
              <w:adjustRightInd w:val="0"/>
              <w:snapToGrid w:val="0"/>
              <w:spacing w:line="360" w:lineRule="exact"/>
              <w:ind w:left="240" w:hanging="210" w:hangingChars="100"/>
              <w:rPr>
                <w:rFonts w:ascii="宋体"/>
                <w:szCs w:val="21"/>
              </w:rPr>
            </w:pPr>
            <w:r>
              <w:rPr>
                <w:rFonts w:ascii="宋体" w:hAnsi="宋体"/>
                <w:szCs w:val="21"/>
              </w:rPr>
              <w:t>3.</w:t>
            </w:r>
            <w:r>
              <w:rPr>
                <w:rFonts w:hint="eastAsia"/>
                <w:color w:val="000000"/>
                <w:szCs w:val="21"/>
              </w:rPr>
              <w:t>国民账户体系的其他表述形式</w:t>
            </w:r>
          </w:p>
          <w:p>
            <w:pPr>
              <w:adjustRightInd w:val="0"/>
              <w:snapToGrid w:val="0"/>
              <w:spacing w:line="360" w:lineRule="exact"/>
              <w:ind w:left="240" w:hanging="210" w:hangingChars="100"/>
              <w:rPr>
                <w:rFonts w:ascii="宋体"/>
                <w:szCs w:val="21"/>
              </w:rPr>
            </w:pPr>
            <w:r>
              <w:rPr>
                <w:rFonts w:ascii="宋体" w:hAnsi="宋体"/>
                <w:szCs w:val="21"/>
              </w:rPr>
              <w:t>4.</w:t>
            </w:r>
            <w:r>
              <w:rPr>
                <w:rFonts w:hint="eastAsia" w:ascii="宋体" w:hAnsi="宋体"/>
                <w:szCs w:val="21"/>
              </w:rPr>
              <w:t>理解</w:t>
            </w:r>
            <w:r>
              <w:rPr>
                <w:rFonts w:hint="eastAsia"/>
                <w:color w:val="000000"/>
                <w:szCs w:val="21"/>
              </w:rPr>
              <w:t>国民经济核算方法的科学性以及核算数据的一致性</w:t>
            </w:r>
          </w:p>
        </w:tc>
        <w:tc>
          <w:tcPr>
            <w:tcW w:w="2838" w:type="dxa"/>
            <w:vAlign w:val="center"/>
          </w:tcPr>
          <w:p>
            <w:pPr>
              <w:adjustRightInd w:val="0"/>
              <w:snapToGrid w:val="0"/>
              <w:spacing w:line="360" w:lineRule="exact"/>
              <w:ind w:left="240" w:hanging="210" w:hangingChars="100"/>
              <w:rPr>
                <w:rFonts w:ascii="宋体"/>
                <w:szCs w:val="21"/>
              </w:rPr>
            </w:pPr>
            <w:r>
              <w:rPr>
                <w:rFonts w:ascii="宋体" w:hAnsi="宋体"/>
                <w:szCs w:val="21"/>
              </w:rPr>
              <w:t>1.</w:t>
            </w:r>
            <w:r>
              <w:rPr>
                <w:rFonts w:hint="eastAsia"/>
                <w:color w:val="000000"/>
                <w:szCs w:val="21"/>
              </w:rPr>
              <w:t>国民经济账户的基本种类</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color w:val="000000"/>
                <w:szCs w:val="21"/>
              </w:rPr>
              <w:t>国民经济账户的编制原理和账户间的关联性</w:t>
            </w:r>
          </w:p>
          <w:p>
            <w:pPr>
              <w:adjustRightInd w:val="0"/>
              <w:snapToGrid w:val="0"/>
              <w:spacing w:line="360" w:lineRule="exact"/>
              <w:ind w:left="240" w:hanging="210" w:hangingChars="100"/>
              <w:rPr>
                <w:rFonts w:ascii="宋体"/>
                <w:szCs w:val="21"/>
              </w:rPr>
            </w:pPr>
            <w:r>
              <w:rPr>
                <w:rFonts w:ascii="宋体" w:hAnsi="宋体"/>
                <w:szCs w:val="21"/>
              </w:rPr>
              <w:t>3</w:t>
            </w:r>
            <w:r>
              <w:rPr>
                <w:rFonts w:ascii="宋体"/>
                <w:szCs w:val="21"/>
              </w:rPr>
              <w:t>.</w:t>
            </w:r>
            <w:r>
              <w:rPr>
                <w:rFonts w:hint="eastAsia"/>
                <w:color w:val="000000"/>
                <w:szCs w:val="21"/>
              </w:rPr>
              <w:t>国民经济核算方法的科学性以及核算数据的一致性</w:t>
            </w:r>
          </w:p>
        </w:tc>
        <w:tc>
          <w:tcPr>
            <w:tcW w:w="1975" w:type="dxa"/>
            <w:vAlign w:val="center"/>
          </w:tcPr>
          <w:p>
            <w:pPr>
              <w:adjustRightInd w:val="0"/>
              <w:snapToGrid w:val="0"/>
              <w:spacing w:line="360" w:lineRule="exact"/>
              <w:ind w:left="240" w:hanging="210" w:hangingChars="100"/>
              <w:rPr>
                <w:rFonts w:ascii="宋体"/>
                <w:szCs w:val="21"/>
              </w:rPr>
            </w:pPr>
            <w:r>
              <w:rPr>
                <w:rFonts w:ascii="宋体" w:hAnsi="宋体"/>
                <w:szCs w:val="21"/>
              </w:rPr>
              <w:t>1.</w:t>
            </w:r>
            <w:r>
              <w:rPr>
                <w:rFonts w:hint="eastAsia"/>
                <w:color w:val="000000"/>
                <w:szCs w:val="21"/>
              </w:rPr>
              <w:t>国民经济账户的编制原理和账户间的关联性</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color w:val="000000"/>
                <w:szCs w:val="21"/>
              </w:rPr>
              <w:t>国民经济核算方法的科学性以及核算数据的一致性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9</w:t>
            </w:r>
          </w:p>
        </w:tc>
        <w:tc>
          <w:tcPr>
            <w:tcW w:w="1871" w:type="dxa"/>
            <w:vAlign w:val="center"/>
          </w:tcPr>
          <w:p>
            <w:pPr>
              <w:adjustRightInd w:val="0"/>
              <w:snapToGrid w:val="0"/>
              <w:spacing w:line="360" w:lineRule="exact"/>
              <w:rPr>
                <w:rFonts w:ascii="宋体"/>
                <w:szCs w:val="21"/>
              </w:rPr>
            </w:pPr>
            <w:r>
              <w:rPr>
                <w:rFonts w:hint="eastAsia" w:ascii="宋体" w:hAnsi="宋体"/>
                <w:szCs w:val="21"/>
              </w:rPr>
              <w:t>第九章</w:t>
            </w:r>
            <w:r>
              <w:rPr>
                <w:rFonts w:ascii="宋体" w:hAnsi="宋体"/>
                <w:szCs w:val="21"/>
              </w:rPr>
              <w:t xml:space="preserve"> </w:t>
            </w:r>
            <w:r>
              <w:rPr>
                <w:rFonts w:hint="eastAsia" w:ascii="宋体" w:hAnsi="宋体"/>
                <w:szCs w:val="21"/>
              </w:rPr>
              <w:t>国民经济价格核算与分析</w:t>
            </w:r>
          </w:p>
        </w:tc>
        <w:tc>
          <w:tcPr>
            <w:tcW w:w="2742" w:type="dxa"/>
            <w:vAlign w:val="center"/>
          </w:tcPr>
          <w:p>
            <w:pPr>
              <w:adjustRightInd w:val="0"/>
              <w:snapToGrid w:val="0"/>
              <w:spacing w:line="360" w:lineRule="exact"/>
              <w:ind w:left="240" w:hanging="210" w:hangingChars="100"/>
            </w:pPr>
            <w:r>
              <w:rPr>
                <w:rFonts w:ascii="宋体" w:hAnsi="宋体"/>
                <w:szCs w:val="21"/>
              </w:rPr>
              <w:t>1.</w:t>
            </w:r>
            <w:r>
              <w:rPr>
                <w:rFonts w:hint="eastAsia"/>
              </w:rPr>
              <w:t>国民核算的计价和对比问题</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rPr>
              <w:t>总产出和</w:t>
            </w:r>
            <w:r>
              <w:t>GDP</w:t>
            </w:r>
            <w:r>
              <w:rPr>
                <w:rFonts w:hint="eastAsia"/>
              </w:rPr>
              <w:t>指数的编制原理</w:t>
            </w:r>
          </w:p>
          <w:p>
            <w:pPr>
              <w:adjustRightInd w:val="0"/>
              <w:snapToGrid w:val="0"/>
              <w:spacing w:line="360" w:lineRule="exact"/>
              <w:ind w:left="240" w:hanging="210" w:hangingChars="100"/>
              <w:rPr>
                <w:rFonts w:ascii="宋体"/>
                <w:szCs w:val="21"/>
              </w:rPr>
            </w:pPr>
            <w:r>
              <w:rPr>
                <w:rFonts w:ascii="宋体" w:hAnsi="宋体"/>
                <w:szCs w:val="21"/>
              </w:rPr>
              <w:t>3.</w:t>
            </w:r>
            <w:r>
              <w:rPr>
                <w:rFonts w:hint="eastAsia"/>
              </w:rPr>
              <w:t>经济水平的国际对比方法</w:t>
            </w:r>
          </w:p>
        </w:tc>
        <w:tc>
          <w:tcPr>
            <w:tcW w:w="2838" w:type="dxa"/>
            <w:vAlign w:val="center"/>
          </w:tcPr>
          <w:p>
            <w:pPr>
              <w:adjustRightInd w:val="0"/>
              <w:snapToGrid w:val="0"/>
              <w:spacing w:line="360" w:lineRule="exact"/>
              <w:ind w:left="240" w:hanging="210" w:hangingChars="100"/>
            </w:pPr>
            <w:r>
              <w:rPr>
                <w:rFonts w:ascii="宋体" w:hAnsi="宋体"/>
                <w:szCs w:val="21"/>
              </w:rPr>
              <w:t>1.</w:t>
            </w:r>
            <w:r>
              <w:rPr>
                <w:rFonts w:hint="eastAsia" w:ascii="宋体" w:hAnsi="宋体"/>
                <w:szCs w:val="21"/>
              </w:rPr>
              <w:t>计价标准与计价方式</w:t>
            </w:r>
          </w:p>
          <w:p>
            <w:pPr>
              <w:adjustRightInd w:val="0"/>
              <w:snapToGrid w:val="0"/>
              <w:spacing w:line="360" w:lineRule="exact"/>
              <w:ind w:left="240" w:hanging="210" w:hangingChars="100"/>
            </w:pPr>
            <w:r>
              <w:rPr>
                <w:rFonts w:ascii="宋体" w:hAnsi="宋体"/>
                <w:szCs w:val="21"/>
              </w:rPr>
              <w:t>2.</w:t>
            </w:r>
            <w:r>
              <w:rPr>
                <w:rFonts w:hint="eastAsia"/>
              </w:rPr>
              <w:t>总产出和</w:t>
            </w:r>
            <w:r>
              <w:t>GDP</w:t>
            </w:r>
            <w:r>
              <w:rPr>
                <w:rFonts w:hint="eastAsia"/>
              </w:rPr>
              <w:t>指数的编制原理</w:t>
            </w:r>
          </w:p>
          <w:p>
            <w:pPr>
              <w:adjustRightInd w:val="0"/>
              <w:snapToGrid w:val="0"/>
              <w:spacing w:line="360" w:lineRule="exact"/>
              <w:ind w:left="240" w:hanging="210" w:hangingChars="100"/>
              <w:rPr>
                <w:rFonts w:ascii="宋体"/>
                <w:szCs w:val="21"/>
              </w:rPr>
            </w:pPr>
            <w:r>
              <w:t>3.</w:t>
            </w:r>
            <w:r>
              <w:rPr>
                <w:rFonts w:hint="eastAsia"/>
              </w:rPr>
              <w:t>国际对比指数的编制方法</w:t>
            </w:r>
          </w:p>
        </w:tc>
        <w:tc>
          <w:tcPr>
            <w:tcW w:w="1975" w:type="dxa"/>
            <w:vAlign w:val="center"/>
          </w:tcPr>
          <w:p>
            <w:pPr>
              <w:adjustRightInd w:val="0"/>
              <w:snapToGrid w:val="0"/>
              <w:spacing w:line="360" w:lineRule="exact"/>
              <w:ind w:left="240" w:hanging="210" w:hangingChars="100"/>
            </w:pPr>
            <w:r>
              <w:rPr>
                <w:rFonts w:ascii="宋体" w:hAnsi="宋体"/>
                <w:szCs w:val="21"/>
              </w:rPr>
              <w:t>1</w:t>
            </w:r>
            <w:r>
              <w:rPr>
                <w:rFonts w:ascii="宋体"/>
                <w:szCs w:val="21"/>
              </w:rPr>
              <w:t>.</w:t>
            </w:r>
            <w:r>
              <w:rPr>
                <w:rFonts w:hint="eastAsia"/>
              </w:rPr>
              <w:t>总产出和</w:t>
            </w:r>
            <w:r>
              <w:t>GDP</w:t>
            </w:r>
            <w:r>
              <w:rPr>
                <w:rFonts w:hint="eastAsia"/>
              </w:rPr>
              <w:t>指数的编制原理</w:t>
            </w:r>
          </w:p>
          <w:p>
            <w:pPr>
              <w:adjustRightInd w:val="0"/>
              <w:snapToGrid w:val="0"/>
              <w:spacing w:line="360" w:lineRule="exact"/>
              <w:ind w:left="240" w:hanging="210" w:hangingChars="100"/>
              <w:rPr>
                <w:rFonts w:ascii="宋体"/>
                <w:szCs w:val="21"/>
              </w:rPr>
            </w:pPr>
            <w:r>
              <w:rPr>
                <w:rFonts w:ascii="宋体" w:hAnsi="宋体"/>
                <w:szCs w:val="21"/>
              </w:rPr>
              <w:t>2</w:t>
            </w:r>
            <w:r>
              <w:rPr>
                <w:rFonts w:ascii="宋体"/>
                <w:szCs w:val="21"/>
              </w:rPr>
              <w:t>.</w:t>
            </w:r>
            <w:r>
              <w:rPr>
                <w:rFonts w:hint="eastAsia"/>
              </w:rPr>
              <w:t>国际对比分析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szCs w:val="21"/>
              </w:rPr>
            </w:pPr>
            <w:r>
              <w:rPr>
                <w:rFonts w:ascii="宋体" w:hAnsi="宋体"/>
                <w:szCs w:val="21"/>
              </w:rPr>
              <w:t>10</w:t>
            </w:r>
          </w:p>
        </w:tc>
        <w:tc>
          <w:tcPr>
            <w:tcW w:w="1871" w:type="dxa"/>
            <w:vAlign w:val="center"/>
          </w:tcPr>
          <w:p>
            <w:pPr>
              <w:adjustRightInd w:val="0"/>
              <w:snapToGrid w:val="0"/>
              <w:spacing w:line="360" w:lineRule="exact"/>
              <w:rPr>
                <w:rFonts w:ascii="宋体"/>
                <w:color w:val="FF0000"/>
                <w:szCs w:val="21"/>
              </w:rPr>
            </w:pPr>
            <w:r>
              <w:rPr>
                <w:rFonts w:hint="eastAsia" w:ascii="宋体" w:hAnsi="宋体"/>
                <w:szCs w:val="21"/>
              </w:rPr>
              <w:t>第十章</w:t>
            </w:r>
            <w:r>
              <w:rPr>
                <w:rFonts w:ascii="宋体" w:hAnsi="宋体"/>
                <w:szCs w:val="21"/>
              </w:rPr>
              <w:t xml:space="preserve"> </w:t>
            </w:r>
            <w:r>
              <w:rPr>
                <w:rFonts w:hint="eastAsia" w:ascii="宋体" w:hAnsi="宋体"/>
                <w:szCs w:val="21"/>
              </w:rPr>
              <w:t>国民经济附属核算与分析</w:t>
            </w:r>
          </w:p>
        </w:tc>
        <w:tc>
          <w:tcPr>
            <w:tcW w:w="2742" w:type="dxa"/>
            <w:vAlign w:val="center"/>
          </w:tcPr>
          <w:p>
            <w:pPr>
              <w:adjustRightInd w:val="0"/>
              <w:snapToGrid w:val="0"/>
              <w:spacing w:line="360" w:lineRule="exact"/>
              <w:ind w:left="240" w:hanging="210" w:hangingChars="100"/>
              <w:rPr>
                <w:rFonts w:ascii="宋体"/>
                <w:szCs w:val="21"/>
              </w:rPr>
            </w:pPr>
            <w:r>
              <w:rPr>
                <w:rFonts w:ascii="宋体" w:hAnsi="宋体"/>
                <w:szCs w:val="21"/>
              </w:rPr>
              <w:t>1.</w:t>
            </w:r>
            <w:r>
              <w:rPr>
                <w:rFonts w:hint="eastAsia" w:ascii="宋体" w:hAnsi="宋体"/>
                <w:szCs w:val="21"/>
              </w:rPr>
              <w:t>人口资源和人力资源核算</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ascii="宋体" w:hAnsi="宋体"/>
                <w:szCs w:val="21"/>
              </w:rPr>
              <w:t>环境经济核算体系</w:t>
            </w:r>
          </w:p>
          <w:p>
            <w:pPr>
              <w:adjustRightInd w:val="0"/>
              <w:snapToGrid w:val="0"/>
              <w:spacing w:line="360" w:lineRule="exact"/>
              <w:ind w:left="240" w:hanging="210" w:hangingChars="100"/>
              <w:rPr>
                <w:rFonts w:ascii="宋体"/>
                <w:szCs w:val="21"/>
              </w:rPr>
            </w:pPr>
            <w:r>
              <w:rPr>
                <w:rFonts w:ascii="宋体" w:hAnsi="宋体"/>
                <w:szCs w:val="21"/>
              </w:rPr>
              <w:t>3.</w:t>
            </w:r>
            <w:r>
              <w:rPr>
                <w:rFonts w:hint="eastAsia" w:ascii="宋体" w:hAnsi="宋体"/>
                <w:szCs w:val="21"/>
              </w:rPr>
              <w:t>发展水平测度与新国民财富核算</w:t>
            </w:r>
          </w:p>
        </w:tc>
        <w:tc>
          <w:tcPr>
            <w:tcW w:w="2838" w:type="dxa"/>
            <w:vAlign w:val="center"/>
          </w:tcPr>
          <w:p>
            <w:pPr>
              <w:adjustRightInd w:val="0"/>
              <w:snapToGrid w:val="0"/>
              <w:spacing w:line="360" w:lineRule="exact"/>
              <w:ind w:left="240" w:hanging="210" w:hangingChars="100"/>
              <w:rPr>
                <w:rFonts w:ascii="宋体"/>
                <w:szCs w:val="21"/>
              </w:rPr>
            </w:pPr>
            <w:r>
              <w:rPr>
                <w:rFonts w:ascii="宋体" w:hAnsi="宋体"/>
                <w:szCs w:val="21"/>
              </w:rPr>
              <w:t>1.</w:t>
            </w:r>
            <w:r>
              <w:rPr>
                <w:rFonts w:hint="eastAsia" w:ascii="宋体" w:hAnsi="宋体"/>
                <w:szCs w:val="21"/>
              </w:rPr>
              <w:t>人口资源核算</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ascii="宋体" w:hAnsi="宋体"/>
                <w:szCs w:val="21"/>
              </w:rPr>
              <w:t>经济活动人口与劳动力资源核算</w:t>
            </w:r>
          </w:p>
          <w:p>
            <w:pPr>
              <w:adjustRightInd w:val="0"/>
              <w:snapToGrid w:val="0"/>
              <w:spacing w:line="360" w:lineRule="exact"/>
              <w:ind w:left="240" w:hanging="210" w:hangingChars="100"/>
              <w:rPr>
                <w:rFonts w:ascii="宋体"/>
                <w:szCs w:val="21"/>
              </w:rPr>
            </w:pPr>
            <w:r>
              <w:rPr>
                <w:rFonts w:ascii="宋体" w:hAnsi="宋体"/>
                <w:szCs w:val="21"/>
              </w:rPr>
              <w:t>3.</w:t>
            </w:r>
            <w:r>
              <w:rPr>
                <w:rFonts w:hint="eastAsia" w:ascii="宋体" w:hAnsi="宋体"/>
                <w:szCs w:val="21"/>
              </w:rPr>
              <w:t>新国民财富核算方法</w:t>
            </w:r>
          </w:p>
        </w:tc>
        <w:tc>
          <w:tcPr>
            <w:tcW w:w="1975" w:type="dxa"/>
            <w:vAlign w:val="center"/>
          </w:tcPr>
          <w:p>
            <w:pPr>
              <w:adjustRightInd w:val="0"/>
              <w:snapToGrid w:val="0"/>
              <w:spacing w:line="360" w:lineRule="exact"/>
              <w:ind w:left="240" w:hanging="210" w:hangingChars="100"/>
              <w:rPr>
                <w:rFonts w:ascii="宋体"/>
                <w:szCs w:val="21"/>
              </w:rPr>
            </w:pPr>
            <w:r>
              <w:rPr>
                <w:rFonts w:ascii="宋体" w:hAnsi="宋体"/>
                <w:szCs w:val="21"/>
              </w:rPr>
              <w:t>1.</w:t>
            </w:r>
            <w:r>
              <w:rPr>
                <w:rFonts w:hint="eastAsia" w:ascii="宋体" w:hAnsi="宋体"/>
                <w:szCs w:val="21"/>
              </w:rPr>
              <w:t>人力资本核算</w:t>
            </w:r>
          </w:p>
          <w:p>
            <w:pPr>
              <w:adjustRightInd w:val="0"/>
              <w:snapToGrid w:val="0"/>
              <w:spacing w:line="360" w:lineRule="exact"/>
              <w:ind w:left="240" w:hanging="210" w:hangingChars="100"/>
              <w:rPr>
                <w:rFonts w:ascii="宋体"/>
                <w:szCs w:val="21"/>
              </w:rPr>
            </w:pPr>
            <w:r>
              <w:rPr>
                <w:rFonts w:ascii="宋体" w:hAnsi="宋体"/>
                <w:szCs w:val="21"/>
              </w:rPr>
              <w:t>2.</w:t>
            </w:r>
            <w:r>
              <w:rPr>
                <w:rFonts w:hint="eastAsia" w:ascii="宋体" w:hAnsi="宋体"/>
                <w:szCs w:val="21"/>
              </w:rPr>
              <w:t>新国民财富核算方法</w:t>
            </w:r>
          </w:p>
        </w:tc>
      </w:tr>
      <w:bookmarkEnd w:id="5"/>
    </w:tbl>
    <w:p>
      <w:pPr>
        <w:spacing w:beforeLines="100" w:afterLines="50" w:line="360" w:lineRule="auto"/>
        <w:jc w:val="left"/>
        <w:outlineLvl w:val="0"/>
        <w:rPr>
          <w:rFonts w:ascii="黑体" w:hAnsi="黑体" w:eastAsia="黑体"/>
          <w:sz w:val="30"/>
          <w:szCs w:val="30"/>
        </w:rPr>
      </w:pPr>
      <w:bookmarkStart w:id="7" w:name="_Toc4406548"/>
    </w:p>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7"/>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b/>
                <w:szCs w:val="21"/>
              </w:rPr>
            </w:pPr>
            <w:r>
              <w:rPr>
                <w:rFonts w:hint="eastAsia" w:ascii="宋体" w:hAnsi="宋体"/>
                <w:b/>
                <w:szCs w:val="21"/>
              </w:rPr>
              <w:t>序号</w:t>
            </w:r>
          </w:p>
        </w:tc>
        <w:tc>
          <w:tcPr>
            <w:tcW w:w="1588" w:type="dxa"/>
            <w:vAlign w:val="center"/>
          </w:tcPr>
          <w:p>
            <w:pPr>
              <w:adjustRightInd w:val="0"/>
              <w:snapToGrid w:val="0"/>
              <w:spacing w:line="320" w:lineRule="exact"/>
              <w:jc w:val="center"/>
              <w:rPr>
                <w:rFonts w:ascii="宋体"/>
                <w:b/>
                <w:szCs w:val="21"/>
              </w:rPr>
            </w:pPr>
            <w:r>
              <w:rPr>
                <w:rFonts w:hint="eastAsia" w:ascii="宋体" w:hAnsi="宋体"/>
                <w:b/>
                <w:szCs w:val="21"/>
              </w:rPr>
              <w:t>课程内容框架</w:t>
            </w:r>
          </w:p>
        </w:tc>
        <w:tc>
          <w:tcPr>
            <w:tcW w:w="4111" w:type="dxa"/>
            <w:vAlign w:val="center"/>
          </w:tcPr>
          <w:p>
            <w:pPr>
              <w:adjustRightInd w:val="0"/>
              <w:snapToGrid w:val="0"/>
              <w:spacing w:line="320" w:lineRule="exact"/>
              <w:jc w:val="center"/>
              <w:rPr>
                <w:rFonts w:ascii="宋体"/>
                <w:b/>
                <w:szCs w:val="21"/>
              </w:rPr>
            </w:pPr>
            <w:r>
              <w:rPr>
                <w:rFonts w:hint="eastAsia" w:ascii="宋体" w:hAnsi="宋体"/>
                <w:b/>
                <w:szCs w:val="21"/>
              </w:rPr>
              <w:t>教学内容</w:t>
            </w:r>
          </w:p>
        </w:tc>
        <w:tc>
          <w:tcPr>
            <w:tcW w:w="1701" w:type="dxa"/>
            <w:vAlign w:val="center"/>
          </w:tcPr>
          <w:p>
            <w:pPr>
              <w:adjustRightInd w:val="0"/>
              <w:snapToGrid w:val="0"/>
              <w:spacing w:line="320" w:lineRule="exact"/>
              <w:jc w:val="center"/>
              <w:rPr>
                <w:rFonts w:ascii="宋体"/>
                <w:b/>
                <w:szCs w:val="21"/>
              </w:rPr>
            </w:pPr>
            <w:r>
              <w:rPr>
                <w:rFonts w:hint="eastAsia" w:ascii="宋体" w:hAnsi="宋体"/>
                <w:b/>
                <w:szCs w:val="21"/>
              </w:rPr>
              <w:t>教学方式</w:t>
            </w:r>
          </w:p>
        </w:tc>
        <w:tc>
          <w:tcPr>
            <w:tcW w:w="708" w:type="dxa"/>
            <w:vAlign w:val="center"/>
          </w:tcPr>
          <w:p>
            <w:pPr>
              <w:adjustRightInd w:val="0"/>
              <w:snapToGrid w:val="0"/>
              <w:spacing w:line="320" w:lineRule="exact"/>
              <w:jc w:val="center"/>
              <w:rPr>
                <w:rFonts w:ascii="宋体"/>
                <w:b/>
                <w:szCs w:val="21"/>
              </w:rPr>
            </w:pPr>
            <w:r>
              <w:rPr>
                <w:rFonts w:hint="eastAsia" w:ascii="宋体" w:hAnsi="宋体"/>
                <w:b/>
                <w:szCs w:val="21"/>
              </w:rPr>
              <w:t>学时</w:t>
            </w:r>
          </w:p>
        </w:tc>
        <w:tc>
          <w:tcPr>
            <w:tcW w:w="1240" w:type="dxa"/>
            <w:vAlign w:val="center"/>
          </w:tcPr>
          <w:p>
            <w:pPr>
              <w:adjustRightInd w:val="0"/>
              <w:snapToGrid w:val="0"/>
              <w:spacing w:line="320" w:lineRule="exact"/>
              <w:jc w:val="center"/>
              <w:rPr>
                <w:rFonts w:ascii="宋体"/>
                <w:b/>
                <w:szCs w:val="21"/>
              </w:rPr>
            </w:pPr>
            <w:r>
              <w:rPr>
                <w:rFonts w:hint="eastAsia" w:ascii="宋体" w:hAnsi="宋体"/>
                <w:b/>
                <w:szCs w:val="21"/>
              </w:rPr>
              <w:t>支撑的</w:t>
            </w:r>
          </w:p>
          <w:p>
            <w:pPr>
              <w:adjustRightInd w:val="0"/>
              <w:snapToGrid w:val="0"/>
              <w:spacing w:line="320" w:lineRule="exact"/>
              <w:jc w:val="center"/>
              <w:rPr>
                <w:rFonts w:ascii="宋体"/>
                <w:b/>
                <w:szCs w:val="21"/>
              </w:rPr>
            </w:pPr>
            <w:r>
              <w:rPr>
                <w:rFonts w:hint="eastAsia" w:ascii="宋体" w:hAnsi="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1</w:t>
            </w:r>
          </w:p>
        </w:tc>
        <w:tc>
          <w:tcPr>
            <w:tcW w:w="1588" w:type="dxa"/>
            <w:vMerge w:val="restart"/>
            <w:vAlign w:val="center"/>
          </w:tcPr>
          <w:p>
            <w:pPr>
              <w:adjustRightInd w:val="0"/>
              <w:snapToGrid w:val="0"/>
              <w:spacing w:line="320" w:lineRule="exact"/>
              <w:jc w:val="left"/>
              <w:rPr>
                <w:rFonts w:ascii="宋体"/>
                <w:szCs w:val="21"/>
              </w:rPr>
            </w:pPr>
            <w:r>
              <w:rPr>
                <w:rFonts w:hint="eastAsia" w:ascii="宋体" w:hAnsi="宋体"/>
                <w:szCs w:val="21"/>
              </w:rPr>
              <w:t>第一章</w:t>
            </w:r>
            <w:r>
              <w:rPr>
                <w:rFonts w:ascii="宋体" w:hAnsi="宋体"/>
                <w:szCs w:val="21"/>
              </w:rPr>
              <w:t xml:space="preserve"> </w:t>
            </w:r>
            <w:r>
              <w:rPr>
                <w:rFonts w:hint="eastAsia" w:ascii="宋体" w:hAnsi="宋体"/>
                <w:szCs w:val="21"/>
              </w:rPr>
              <w:t>导论</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国民经济循环及其分析框架</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国民经济核算的内容体系</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国民经济核算的基本原则</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2</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第二章</w:t>
            </w:r>
            <w:r>
              <w:rPr>
                <w:rFonts w:ascii="宋体" w:hAnsi="宋体"/>
                <w:szCs w:val="21"/>
              </w:rPr>
              <w:t xml:space="preserve"> </w:t>
            </w:r>
            <w:r>
              <w:rPr>
                <w:rFonts w:hint="eastAsia" w:ascii="宋体" w:hAnsi="宋体"/>
                <w:szCs w:val="21"/>
              </w:rPr>
              <w:t>国民经济分类与核算方法</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国民经济分类的基本方法</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产业部门分类与机构部门分类</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经济流量分类与资产负债分类</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国民经济核算的基本方法</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3</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第三章</w:t>
            </w:r>
            <w:r>
              <w:rPr>
                <w:rFonts w:ascii="宋体" w:hAnsi="宋体"/>
                <w:szCs w:val="21"/>
              </w:rPr>
              <w:t xml:space="preserve"> </w:t>
            </w:r>
            <w:r>
              <w:rPr>
                <w:rFonts w:hint="eastAsia" w:ascii="宋体" w:hAnsi="宋体"/>
                <w:szCs w:val="21"/>
              </w:rPr>
              <w:t>国内生产与国民收入核算</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国内总产出核算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国内生产总值与生产净值核算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国民收入与可支配收入核算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国内生产总值核算数据的分析应用</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4</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第四章</w:t>
            </w:r>
            <w:r>
              <w:rPr>
                <w:rFonts w:ascii="宋体" w:hAnsi="宋体"/>
                <w:szCs w:val="21"/>
              </w:rPr>
              <w:t xml:space="preserve"> </w:t>
            </w:r>
            <w:r>
              <w:rPr>
                <w:rFonts w:hint="eastAsia" w:ascii="宋体" w:hAnsi="宋体"/>
                <w:szCs w:val="21"/>
              </w:rPr>
              <w:t>投入产出核算</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hAnsi="宋体"/>
                <w:szCs w:val="21"/>
              </w:rPr>
              <w:t>产业关联与投入产出表</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hAnsi="宋体"/>
                <w:szCs w:val="21"/>
              </w:rPr>
              <w:t>技术经济系数和投入产出模型</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hAnsi="宋体"/>
                <w:szCs w:val="21"/>
              </w:rPr>
              <w:t>投入产出表的编制和修订方法</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投入产出法的应用和拓展</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5</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第五章</w:t>
            </w:r>
            <w:r>
              <w:rPr>
                <w:rFonts w:ascii="宋体" w:hAnsi="宋体"/>
                <w:szCs w:val="21"/>
              </w:rPr>
              <w:t xml:space="preserve"> </w:t>
            </w:r>
            <w:r>
              <w:rPr>
                <w:rFonts w:hint="eastAsia" w:ascii="宋体" w:hAnsi="宋体"/>
                <w:szCs w:val="21"/>
              </w:rPr>
              <w:t>资金流量核算</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rPr>
              <w:t>资金流量核算的概念和范围</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rPr>
              <w:t>非金融交易的资金流量核算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rPr>
              <w:t>金融交易核算和资金流量表</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第四节</w:t>
            </w:r>
            <w:r>
              <w:rPr>
                <w:rFonts w:ascii="宋体" w:hAnsi="宋体"/>
                <w:szCs w:val="21"/>
              </w:rPr>
              <w:t xml:space="preserve"> </w:t>
            </w:r>
            <w:r>
              <w:rPr>
                <w:rFonts w:hint="eastAsia" w:ascii="宋体" w:hAnsi="宋体"/>
                <w:szCs w:val="21"/>
              </w:rPr>
              <w:t>金融投入产出分析</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6</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第六章</w:t>
            </w:r>
            <w:r>
              <w:rPr>
                <w:rFonts w:ascii="宋体" w:hAnsi="宋体"/>
                <w:szCs w:val="21"/>
              </w:rPr>
              <w:t xml:space="preserve"> </w:t>
            </w:r>
            <w:r>
              <w:rPr>
                <w:rFonts w:hint="eastAsia" w:ascii="宋体" w:hAnsi="宋体"/>
                <w:szCs w:val="21"/>
              </w:rPr>
              <w:t>资产负债核算</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rPr>
              <w:t>资产负债核算的有关概念</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rPr>
              <w:t>资产负债存量核算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rPr>
              <w:t>资产负债变动核算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7</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第七章</w:t>
            </w:r>
            <w:r>
              <w:rPr>
                <w:rFonts w:ascii="宋体" w:hAnsi="宋体"/>
                <w:szCs w:val="21"/>
              </w:rPr>
              <w:t xml:space="preserve"> </w:t>
            </w:r>
            <w:r>
              <w:rPr>
                <w:rFonts w:hint="eastAsia" w:ascii="宋体" w:hAnsi="宋体"/>
                <w:szCs w:val="21"/>
              </w:rPr>
              <w:t>国际收支与国际头寸核算</w:t>
            </w:r>
          </w:p>
        </w:tc>
        <w:tc>
          <w:tcPr>
            <w:tcW w:w="4111" w:type="dxa"/>
            <w:vAlign w:val="center"/>
          </w:tcPr>
          <w:p>
            <w:pPr>
              <w:spacing w:line="360" w:lineRule="auto"/>
              <w:rPr>
                <w:rFonts w:ascii="宋体"/>
              </w:rPr>
            </w:pPr>
            <w:r>
              <w:rPr>
                <w:rFonts w:hint="eastAsia" w:ascii="宋体" w:hAnsi="宋体"/>
                <w:szCs w:val="21"/>
              </w:rPr>
              <w:t>第一节</w:t>
            </w:r>
            <w:r>
              <w:rPr>
                <w:rFonts w:ascii="宋体" w:hAnsi="宋体"/>
                <w:szCs w:val="21"/>
              </w:rPr>
              <w:t xml:space="preserve"> </w:t>
            </w:r>
            <w:r>
              <w:rPr>
                <w:rFonts w:hint="eastAsia" w:ascii="宋体"/>
              </w:rPr>
              <w:t>对外经济核算及其相关领域</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rPr>
              <w:t>对外经济交易与国际收支核算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rPr>
              <w:t>对外资产负债与国际头寸核算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8</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第八章</w:t>
            </w:r>
            <w:r>
              <w:rPr>
                <w:rFonts w:ascii="宋体" w:hAnsi="宋体"/>
                <w:szCs w:val="21"/>
              </w:rPr>
              <w:t xml:space="preserve"> </w:t>
            </w:r>
            <w:r>
              <w:rPr>
                <w:rFonts w:hint="eastAsia" w:ascii="宋体" w:hAnsi="宋体"/>
                <w:szCs w:val="21"/>
              </w:rPr>
              <w:t>国民账户体系</w:t>
            </w:r>
          </w:p>
        </w:tc>
        <w:tc>
          <w:tcPr>
            <w:tcW w:w="4111" w:type="dxa"/>
            <w:vAlign w:val="center"/>
          </w:tcPr>
          <w:p>
            <w:pPr>
              <w:spacing w:line="360" w:lineRule="auto"/>
              <w:rPr>
                <w:rFonts w:ascii="宋体"/>
              </w:rPr>
            </w:pPr>
            <w:r>
              <w:rPr>
                <w:rFonts w:hint="eastAsia" w:ascii="宋体" w:hAnsi="宋体"/>
                <w:szCs w:val="21"/>
              </w:rPr>
              <w:t>第一节</w:t>
            </w:r>
            <w:r>
              <w:rPr>
                <w:rFonts w:ascii="宋体" w:hAnsi="宋体"/>
                <w:szCs w:val="21"/>
              </w:rPr>
              <w:t xml:space="preserve"> </w:t>
            </w:r>
            <w:r>
              <w:rPr>
                <w:rFonts w:hint="eastAsia" w:ascii="宋体"/>
              </w:rPr>
              <w:t>国民账户的特点和种类</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rPr>
              <w:t>国民经济账户的编制原理</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rPr>
              <w:t>国民账户体系的其他表述形式</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r>
              <w:rPr>
                <w:rFonts w:hint="eastAsia" w:ascii="宋体"/>
                <w:szCs w:val="21"/>
              </w:rPr>
              <w:t>、</w:t>
            </w:r>
            <w:r>
              <w:rPr>
                <w:rFonts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9</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第九章</w:t>
            </w:r>
            <w:r>
              <w:rPr>
                <w:rFonts w:ascii="宋体" w:hAnsi="宋体"/>
                <w:szCs w:val="21"/>
              </w:rPr>
              <w:t xml:space="preserve"> </w:t>
            </w:r>
            <w:r>
              <w:rPr>
                <w:rFonts w:hint="eastAsia" w:ascii="宋体" w:hAnsi="宋体"/>
                <w:szCs w:val="21"/>
              </w:rPr>
              <w:t>国民经济价格核算与分析</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bCs/>
              </w:rPr>
              <w:t>国民核算的计价和对比问题</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讲授、课堂讨论</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bCs/>
              </w:rPr>
              <w:t>总产出和</w:t>
            </w:r>
            <w:r>
              <w:rPr>
                <w:rFonts w:ascii="宋体"/>
                <w:bCs/>
              </w:rPr>
              <w:t>GDP</w:t>
            </w:r>
            <w:r>
              <w:rPr>
                <w:rFonts w:hint="eastAsia" w:ascii="宋体"/>
                <w:bCs/>
              </w:rPr>
              <w:t>指数的编制原理</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bCs/>
              </w:rPr>
              <w:t>经济水平的国际对比方法</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szCs w:val="21"/>
              </w:rPr>
            </w:pPr>
            <w:r>
              <w:rPr>
                <w:rFonts w:ascii="宋体" w:hAnsi="宋体"/>
                <w:szCs w:val="21"/>
              </w:rPr>
              <w:t>10</w:t>
            </w:r>
          </w:p>
        </w:tc>
        <w:tc>
          <w:tcPr>
            <w:tcW w:w="1588" w:type="dxa"/>
            <w:vMerge w:val="restart"/>
            <w:vAlign w:val="center"/>
          </w:tcPr>
          <w:p>
            <w:pPr>
              <w:adjustRightInd w:val="0"/>
              <w:snapToGrid w:val="0"/>
              <w:spacing w:line="320" w:lineRule="exact"/>
              <w:rPr>
                <w:rFonts w:ascii="宋体"/>
                <w:szCs w:val="21"/>
              </w:rPr>
            </w:pPr>
            <w:r>
              <w:rPr>
                <w:rFonts w:hint="eastAsia" w:ascii="宋体" w:hAnsi="宋体"/>
                <w:szCs w:val="21"/>
              </w:rPr>
              <w:t>第十章</w:t>
            </w:r>
            <w:r>
              <w:rPr>
                <w:rFonts w:ascii="宋体" w:hAnsi="宋体"/>
                <w:szCs w:val="21"/>
              </w:rPr>
              <w:t xml:space="preserve"> </w:t>
            </w:r>
            <w:r>
              <w:rPr>
                <w:rFonts w:hint="eastAsia" w:ascii="宋体" w:hAnsi="宋体"/>
                <w:szCs w:val="21"/>
              </w:rPr>
              <w:t>国民经济附属核算与分析</w:t>
            </w:r>
          </w:p>
        </w:tc>
        <w:tc>
          <w:tcPr>
            <w:tcW w:w="4111" w:type="dxa"/>
            <w:vAlign w:val="center"/>
          </w:tcPr>
          <w:p>
            <w:pPr>
              <w:adjustRightInd w:val="0"/>
              <w:snapToGrid w:val="0"/>
              <w:spacing w:line="320" w:lineRule="exact"/>
              <w:rPr>
                <w:rFonts w:ascii="宋体"/>
                <w:szCs w:val="21"/>
              </w:rPr>
            </w:pPr>
            <w:r>
              <w:rPr>
                <w:rFonts w:hint="eastAsia" w:ascii="宋体" w:hAnsi="宋体"/>
                <w:szCs w:val="21"/>
              </w:rPr>
              <w:t>第一节</w:t>
            </w:r>
            <w:r>
              <w:rPr>
                <w:rFonts w:ascii="宋体" w:hAnsi="宋体"/>
                <w:szCs w:val="21"/>
              </w:rPr>
              <w:t xml:space="preserve"> </w:t>
            </w:r>
            <w:r>
              <w:rPr>
                <w:rFonts w:hint="eastAsia" w:ascii="宋体"/>
                <w:bCs/>
              </w:rPr>
              <w:t>人口资源和人力资源核算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第二节</w:t>
            </w:r>
            <w:r>
              <w:rPr>
                <w:rFonts w:ascii="宋体" w:hAnsi="宋体"/>
                <w:szCs w:val="21"/>
              </w:rPr>
              <w:t xml:space="preserve"> </w:t>
            </w:r>
            <w:r>
              <w:rPr>
                <w:rFonts w:hint="eastAsia" w:ascii="宋体"/>
                <w:bCs/>
              </w:rPr>
              <w:t>环境经济核算体系</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w:t>
            </w:r>
          </w:p>
        </w:tc>
        <w:tc>
          <w:tcPr>
            <w:tcW w:w="708" w:type="dxa"/>
            <w:vAlign w:val="center"/>
          </w:tcPr>
          <w:p>
            <w:pPr>
              <w:adjustRightInd w:val="0"/>
              <w:snapToGrid w:val="0"/>
              <w:spacing w:line="320" w:lineRule="exact"/>
              <w:jc w:val="center"/>
              <w:rPr>
                <w:rFonts w:ascii="宋体"/>
                <w:szCs w:val="21"/>
              </w:rPr>
            </w:pPr>
            <w:r>
              <w:rPr>
                <w:rFonts w:ascii="宋体" w:hAnsi="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szCs w:val="21"/>
              </w:rPr>
            </w:pPr>
          </w:p>
        </w:tc>
        <w:tc>
          <w:tcPr>
            <w:tcW w:w="1588" w:type="dxa"/>
            <w:vMerge w:val="continue"/>
            <w:vAlign w:val="center"/>
          </w:tcPr>
          <w:p>
            <w:pPr>
              <w:adjustRightInd w:val="0"/>
              <w:snapToGrid w:val="0"/>
              <w:spacing w:line="320" w:lineRule="exact"/>
              <w:rPr>
                <w:rFonts w:ascii="宋体"/>
                <w:szCs w:val="21"/>
              </w:rPr>
            </w:pPr>
          </w:p>
        </w:tc>
        <w:tc>
          <w:tcPr>
            <w:tcW w:w="4111" w:type="dxa"/>
            <w:vAlign w:val="center"/>
          </w:tcPr>
          <w:p>
            <w:pPr>
              <w:adjustRightInd w:val="0"/>
              <w:snapToGrid w:val="0"/>
              <w:spacing w:line="320" w:lineRule="exact"/>
              <w:rPr>
                <w:rFonts w:ascii="宋体"/>
                <w:szCs w:val="21"/>
              </w:rPr>
            </w:pPr>
            <w:r>
              <w:rPr>
                <w:rFonts w:hint="eastAsia" w:ascii="宋体" w:hAnsi="宋体"/>
                <w:szCs w:val="21"/>
              </w:rPr>
              <w:t>第三节</w:t>
            </w:r>
            <w:r>
              <w:rPr>
                <w:rFonts w:ascii="宋体" w:hAnsi="宋体"/>
                <w:szCs w:val="21"/>
              </w:rPr>
              <w:t xml:space="preserve"> </w:t>
            </w:r>
            <w:r>
              <w:rPr>
                <w:rFonts w:hint="eastAsia" w:ascii="宋体"/>
                <w:bCs/>
              </w:rPr>
              <w:t>发展水平测度与新国民财富核算</w:t>
            </w:r>
          </w:p>
        </w:tc>
        <w:tc>
          <w:tcPr>
            <w:tcW w:w="1701" w:type="dxa"/>
            <w:vAlign w:val="center"/>
          </w:tcPr>
          <w:p>
            <w:pPr>
              <w:adjustRightInd w:val="0"/>
              <w:snapToGrid w:val="0"/>
              <w:spacing w:line="320" w:lineRule="exact"/>
              <w:jc w:val="left"/>
              <w:rPr>
                <w:rFonts w:ascii="宋体"/>
                <w:szCs w:val="21"/>
              </w:rPr>
            </w:pPr>
            <w:r>
              <w:rPr>
                <w:rFonts w:hint="eastAsia" w:ascii="宋体" w:hAnsi="宋体"/>
                <w:szCs w:val="21"/>
              </w:rPr>
              <w:t>讲授、案例分析</w:t>
            </w:r>
          </w:p>
        </w:tc>
        <w:tc>
          <w:tcPr>
            <w:tcW w:w="708" w:type="dxa"/>
            <w:vAlign w:val="center"/>
          </w:tcPr>
          <w:p>
            <w:pPr>
              <w:adjustRightInd w:val="0"/>
              <w:snapToGrid w:val="0"/>
              <w:spacing w:line="320" w:lineRule="exact"/>
              <w:jc w:val="center"/>
              <w:rPr>
                <w:rFonts w:ascii="宋体"/>
                <w:szCs w:val="21"/>
              </w:rPr>
            </w:pPr>
            <w:r>
              <w:rPr>
                <w:rFonts w:ascii="宋体" w:hAnsi="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r>
              <w:rPr>
                <w:rFonts w:ascii="宋体"/>
                <w:szCs w:val="21"/>
              </w:rPr>
              <w:t>1</w:t>
            </w:r>
            <w:r>
              <w:rPr>
                <w:rFonts w:hint="eastAsia" w:ascii="宋体"/>
                <w:szCs w:val="21"/>
              </w:rPr>
              <w:t>、</w:t>
            </w:r>
            <w:r>
              <w:rPr>
                <w:rFonts w:ascii="宋体"/>
                <w:szCs w:val="21"/>
              </w:rPr>
              <w:t>2</w:t>
            </w:r>
          </w:p>
        </w:tc>
      </w:tr>
    </w:tbl>
    <w:p>
      <w:pPr>
        <w:spacing w:beforeLines="100" w:afterLines="50" w:line="360" w:lineRule="auto"/>
        <w:jc w:val="left"/>
        <w:outlineLvl w:val="0"/>
        <w:rPr>
          <w:rFonts w:ascii="黑体" w:hAnsi="黑体" w:eastAsia="黑体"/>
          <w:sz w:val="30"/>
          <w:szCs w:val="30"/>
        </w:rPr>
      </w:pPr>
      <w:bookmarkStart w:id="8" w:name="_Toc4406549"/>
    </w:p>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b/>
                <w:szCs w:val="21"/>
              </w:rPr>
            </w:pPr>
            <w:r>
              <w:rPr>
                <w:rFonts w:hint="eastAsia" w:ascii="宋体" w:hAnsi="宋体"/>
                <w:b/>
                <w:szCs w:val="21"/>
              </w:rPr>
              <w:t>课程目标</w:t>
            </w:r>
          </w:p>
        </w:tc>
        <w:tc>
          <w:tcPr>
            <w:tcW w:w="7505" w:type="dxa"/>
            <w:vAlign w:val="center"/>
          </w:tcPr>
          <w:p>
            <w:pPr>
              <w:adjustRightInd w:val="0"/>
              <w:snapToGrid w:val="0"/>
              <w:spacing w:line="320" w:lineRule="exact"/>
              <w:jc w:val="center"/>
              <w:rPr>
                <w:rFonts w:ascii="宋体"/>
                <w:b/>
                <w:szCs w:val="21"/>
              </w:rPr>
            </w:pPr>
            <w:r>
              <w:rPr>
                <w:rFonts w:hint="eastAsia" w:ascii="宋体" w:hAnsi="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szCs w:val="21"/>
              </w:rPr>
            </w:pPr>
            <w:r>
              <w:rPr>
                <w:rFonts w:hint="eastAsia" w:ascii="宋体" w:hAnsi="宋体"/>
                <w:szCs w:val="21"/>
              </w:rPr>
              <w:t>有关国民经济统计理论知识和方法的理解和掌握情况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2</w:t>
            </w:r>
          </w:p>
        </w:tc>
        <w:tc>
          <w:tcPr>
            <w:tcW w:w="7505" w:type="dxa"/>
            <w:vAlign w:val="center"/>
          </w:tcPr>
          <w:p>
            <w:pPr>
              <w:tabs>
                <w:tab w:val="left" w:pos="-106"/>
              </w:tabs>
              <w:adjustRightInd w:val="0"/>
              <w:snapToGrid w:val="0"/>
              <w:spacing w:line="320" w:lineRule="exact"/>
              <w:ind w:left="-104" w:leftChars="-50" w:hanging="1"/>
              <w:jc w:val="left"/>
              <w:rPr>
                <w:rFonts w:ascii="宋体"/>
                <w:szCs w:val="21"/>
              </w:rPr>
            </w:pPr>
            <w:r>
              <w:rPr>
                <w:rFonts w:hint="eastAsia" w:ascii="宋体" w:hAnsi="宋体"/>
                <w:szCs w:val="21"/>
              </w:rPr>
              <w:t>应用国民经济统计学理论知识和方法解决实际问题的能力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szCs w:val="21"/>
              </w:rPr>
            </w:pPr>
            <w:r>
              <w:rPr>
                <w:rFonts w:hint="eastAsia" w:ascii="宋体" w:hAnsi="宋体"/>
                <w:szCs w:val="21"/>
              </w:rPr>
              <w:t>课程目标</w:t>
            </w:r>
            <w:r>
              <w:rPr>
                <w:rFonts w:ascii="宋体" w:hAnsi="宋体"/>
                <w:szCs w:val="21"/>
              </w:rPr>
              <w:t>3</w:t>
            </w:r>
          </w:p>
        </w:tc>
        <w:tc>
          <w:tcPr>
            <w:tcW w:w="7505" w:type="dxa"/>
            <w:vAlign w:val="center"/>
          </w:tcPr>
          <w:p>
            <w:pPr>
              <w:adjustRightInd w:val="0"/>
              <w:snapToGrid w:val="0"/>
              <w:spacing w:line="320" w:lineRule="exact"/>
              <w:ind w:left="-106"/>
              <w:jc w:val="left"/>
              <w:rPr>
                <w:rFonts w:ascii="宋体" w:cs="宋体"/>
                <w:bCs/>
                <w:szCs w:val="21"/>
              </w:rPr>
            </w:pPr>
            <w:r>
              <w:rPr>
                <w:rFonts w:hint="eastAsia" w:ascii="宋体" w:hAnsi="宋体" w:cs="宋体"/>
                <w:bCs/>
                <w:szCs w:val="21"/>
              </w:rPr>
              <w:t>有关</w:t>
            </w:r>
            <w:r>
              <w:rPr>
                <w:rFonts w:hint="eastAsia" w:ascii="宋体" w:hAnsi="宋体"/>
                <w:szCs w:val="21"/>
              </w:rPr>
              <w:t>国民经济统计学</w:t>
            </w:r>
            <w:r>
              <w:rPr>
                <w:rFonts w:hint="eastAsia" w:ascii="宋体" w:hAnsi="宋体" w:cs="宋体"/>
                <w:bCs/>
                <w:szCs w:val="21"/>
              </w:rPr>
              <w:t>实践的了解情况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cs="宋体"/>
                <w:color w:val="000000"/>
                <w:kern w:val="0"/>
                <w:szCs w:val="21"/>
              </w:rPr>
            </w:pPr>
            <w:bookmarkStart w:id="9" w:name="_Hlk524877914"/>
            <w:r>
              <w:rPr>
                <w:rFonts w:hint="eastAsia" w:ascii="宋体" w:hAnsi="宋体" w:cs="宋体"/>
                <w:color w:val="000000"/>
                <w:kern w:val="0"/>
                <w:szCs w:val="21"/>
              </w:rPr>
              <w:t>课程目标</w:t>
            </w:r>
            <w:r>
              <w:rPr>
                <w:rFonts w:ascii="宋体" w:hAnsi="宋体" w:cs="宋体"/>
                <w:color w:val="000000"/>
                <w:kern w:val="0"/>
                <w:szCs w:val="21"/>
              </w:rPr>
              <w:t>4</w:t>
            </w:r>
          </w:p>
        </w:tc>
        <w:tc>
          <w:tcPr>
            <w:tcW w:w="7505" w:type="dxa"/>
            <w:vAlign w:val="center"/>
          </w:tcPr>
          <w:p>
            <w:pPr>
              <w:tabs>
                <w:tab w:val="left" w:pos="-106"/>
              </w:tabs>
              <w:adjustRightInd w:val="0"/>
              <w:snapToGrid w:val="0"/>
              <w:spacing w:line="320" w:lineRule="exact"/>
              <w:ind w:left="-105" w:leftChars="-50" w:firstLine="1"/>
              <w:jc w:val="left"/>
              <w:rPr>
                <w:rFonts w:ascii="宋体" w:cs="宋体"/>
                <w:bCs/>
                <w:szCs w:val="21"/>
              </w:rPr>
            </w:pPr>
            <w:r>
              <w:rPr>
                <w:rFonts w:hint="eastAsia" w:ascii="宋体" w:hAnsi="宋体" w:cs="宋体"/>
                <w:bCs/>
                <w:szCs w:val="21"/>
              </w:rPr>
              <w:t>有关</w:t>
            </w:r>
            <w:r>
              <w:rPr>
                <w:rFonts w:hint="eastAsia" w:ascii="宋体" w:hAnsi="宋体"/>
                <w:szCs w:val="21"/>
              </w:rPr>
              <w:t>国民经济统计理论</w:t>
            </w:r>
            <w:r>
              <w:rPr>
                <w:rFonts w:hint="eastAsia" w:ascii="宋体" w:hAnsi="宋体" w:cs="宋体"/>
                <w:bCs/>
                <w:szCs w:val="21"/>
              </w:rPr>
              <w:t>前沿及研究动态的的了解情况</w:t>
            </w:r>
          </w:p>
        </w:tc>
      </w:tr>
      <w:bookmarkEnd w:id="9"/>
    </w:tbl>
    <w:p>
      <w:pPr>
        <w:spacing w:beforeLines="100" w:afterLines="50" w:line="360" w:lineRule="auto"/>
        <w:jc w:val="left"/>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b/>
                <w:szCs w:val="21"/>
              </w:rPr>
            </w:pPr>
            <w:r>
              <w:rPr>
                <w:rFonts w:hint="eastAsia" w:ascii="宋体" w:hAnsi="宋体"/>
                <w:b/>
                <w:szCs w:val="21"/>
              </w:rPr>
              <w:t>考核方式</w:t>
            </w:r>
          </w:p>
        </w:tc>
        <w:tc>
          <w:tcPr>
            <w:tcW w:w="793" w:type="dxa"/>
            <w:vAlign w:val="center"/>
          </w:tcPr>
          <w:p>
            <w:pPr>
              <w:adjustRightInd w:val="0"/>
              <w:snapToGrid w:val="0"/>
              <w:spacing w:line="320" w:lineRule="exact"/>
              <w:jc w:val="center"/>
              <w:rPr>
                <w:rFonts w:ascii="宋体"/>
                <w:b/>
                <w:szCs w:val="21"/>
              </w:rPr>
            </w:pPr>
            <w:r>
              <w:rPr>
                <w:rFonts w:hint="eastAsia" w:ascii="宋体" w:hAnsi="宋体"/>
                <w:b/>
                <w:szCs w:val="21"/>
              </w:rPr>
              <w:t>比例</w:t>
            </w:r>
          </w:p>
        </w:tc>
        <w:tc>
          <w:tcPr>
            <w:tcW w:w="7448" w:type="dxa"/>
            <w:vAlign w:val="center"/>
          </w:tcPr>
          <w:p>
            <w:pPr>
              <w:adjustRightInd w:val="0"/>
              <w:snapToGrid w:val="0"/>
              <w:spacing w:line="320" w:lineRule="exact"/>
              <w:jc w:val="center"/>
              <w:rPr>
                <w:rFonts w:ascii="宋体"/>
                <w:b/>
                <w:szCs w:val="21"/>
              </w:rPr>
            </w:pPr>
            <w:r>
              <w:rPr>
                <w:rFonts w:hint="eastAsia" w:ascii="宋体" w:hAnsi="宋体"/>
                <w:b/>
                <w:szCs w:val="21"/>
              </w:rPr>
              <w:t>考核</w:t>
            </w:r>
            <w:r>
              <w:rPr>
                <w:rFonts w:ascii="宋体" w:hAnsi="宋体"/>
                <w:b/>
                <w:szCs w:val="21"/>
              </w:rPr>
              <w:t>/</w:t>
            </w:r>
            <w:r>
              <w:rPr>
                <w:rFonts w:hint="eastAsia" w:ascii="宋体" w:hAnsi="宋体"/>
                <w:b/>
                <w:szCs w:val="21"/>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szCs w:val="21"/>
              </w:rPr>
            </w:pPr>
            <w:r>
              <w:rPr>
                <w:rFonts w:hint="eastAsia" w:ascii="Times New Roman" w:hAnsi="Times New Roman"/>
                <w:szCs w:val="21"/>
              </w:rPr>
              <w:t>课堂表现</w:t>
            </w:r>
          </w:p>
        </w:tc>
        <w:tc>
          <w:tcPr>
            <w:tcW w:w="793" w:type="dxa"/>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15%</w:t>
            </w:r>
          </w:p>
        </w:tc>
        <w:tc>
          <w:tcPr>
            <w:tcW w:w="7448" w:type="dxa"/>
            <w:vAlign w:val="center"/>
          </w:tcPr>
          <w:p>
            <w:pPr>
              <w:adjustRightInd w:val="0"/>
              <w:snapToGrid w:val="0"/>
              <w:spacing w:line="320" w:lineRule="exact"/>
              <w:jc w:val="left"/>
              <w:rPr>
                <w:rFonts w:ascii="Times New Roman" w:hAnsi="Times New Roman"/>
                <w:szCs w:val="21"/>
              </w:rPr>
            </w:pPr>
            <w:r>
              <w:rPr>
                <w:rFonts w:hint="eastAsia" w:ascii="Times New Roman" w:hAnsi="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szCs w:val="21"/>
              </w:rPr>
            </w:pPr>
            <w:r>
              <w:rPr>
                <w:rFonts w:hint="eastAsia" w:ascii="Times New Roman" w:hAnsi="Times New Roman"/>
                <w:szCs w:val="21"/>
              </w:rPr>
              <w:t>平时作业</w:t>
            </w:r>
          </w:p>
        </w:tc>
        <w:tc>
          <w:tcPr>
            <w:tcW w:w="793" w:type="dxa"/>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15%</w:t>
            </w:r>
          </w:p>
        </w:tc>
        <w:tc>
          <w:tcPr>
            <w:tcW w:w="7448" w:type="dxa"/>
            <w:vAlign w:val="center"/>
          </w:tcPr>
          <w:p>
            <w:pPr>
              <w:adjustRightInd w:val="0"/>
              <w:snapToGrid w:val="0"/>
              <w:spacing w:line="320" w:lineRule="exact"/>
              <w:rPr>
                <w:rFonts w:ascii="Times New Roman" w:hAnsi="Times New Roman"/>
                <w:szCs w:val="21"/>
              </w:rPr>
            </w:pPr>
            <w:r>
              <w:rPr>
                <w:rFonts w:hint="eastAsia" w:ascii="Times New Roman" w:hAnsi="Times New Roman"/>
                <w:color w:val="000000"/>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szCs w:val="21"/>
              </w:rPr>
            </w:pPr>
            <w:r>
              <w:rPr>
                <w:rFonts w:hint="eastAsia" w:ascii="Times New Roman" w:hAnsi="Times New Roman"/>
                <w:szCs w:val="21"/>
              </w:rPr>
              <w:t>期末考试</w:t>
            </w:r>
          </w:p>
        </w:tc>
        <w:tc>
          <w:tcPr>
            <w:tcW w:w="793" w:type="dxa"/>
            <w:vAlign w:val="center"/>
          </w:tcPr>
          <w:p>
            <w:pPr>
              <w:adjustRightInd w:val="0"/>
              <w:snapToGrid w:val="0"/>
              <w:spacing w:line="320" w:lineRule="exact"/>
              <w:jc w:val="center"/>
              <w:rPr>
                <w:rFonts w:ascii="Times New Roman" w:hAnsi="Times New Roman"/>
                <w:szCs w:val="21"/>
              </w:rPr>
            </w:pPr>
            <w:r>
              <w:rPr>
                <w:rFonts w:ascii="Times New Roman" w:hAnsi="Times New Roman"/>
                <w:szCs w:val="21"/>
              </w:rPr>
              <w:t>70%</w:t>
            </w:r>
          </w:p>
        </w:tc>
        <w:tc>
          <w:tcPr>
            <w:tcW w:w="7448" w:type="dxa"/>
            <w:vAlign w:val="center"/>
          </w:tcPr>
          <w:p>
            <w:pPr>
              <w:adjustRightInd w:val="0"/>
              <w:snapToGrid w:val="0"/>
              <w:spacing w:line="320" w:lineRule="exact"/>
              <w:rPr>
                <w:rFonts w:ascii="Times New Roman" w:hAnsi="Times New Roman"/>
                <w:szCs w:val="21"/>
              </w:rPr>
            </w:pPr>
            <w:r>
              <w:rPr>
                <w:rFonts w:hint="eastAsia" w:ascii="Times New Roman" w:hAnsi="Times New Roman"/>
                <w:szCs w:val="21"/>
              </w:rPr>
              <w:t>笔试，包含选择、名词解释、判断、简答、案例分析等题型，考核基本知识的掌握和运用情况</w:t>
            </w:r>
          </w:p>
        </w:tc>
      </w:tr>
      <w:bookmarkEnd w:id="6"/>
    </w:tbl>
    <w:p>
      <w:pPr>
        <w:jc w:val="left"/>
        <w:outlineLvl w:val="0"/>
        <w:rPr>
          <w:rFonts w:ascii="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SimSun-ExtB"/>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E48"/>
    <w:rsid w:val="00001456"/>
    <w:rsid w:val="00020E5F"/>
    <w:rsid w:val="00033FC9"/>
    <w:rsid w:val="000417B6"/>
    <w:rsid w:val="0004496E"/>
    <w:rsid w:val="00052533"/>
    <w:rsid w:val="00054AC6"/>
    <w:rsid w:val="00084F17"/>
    <w:rsid w:val="000C4D45"/>
    <w:rsid w:val="000D61F8"/>
    <w:rsid w:val="000D6848"/>
    <w:rsid w:val="000E2E2E"/>
    <w:rsid w:val="000E5367"/>
    <w:rsid w:val="000F69F0"/>
    <w:rsid w:val="00113B48"/>
    <w:rsid w:val="00134FF7"/>
    <w:rsid w:val="001471B4"/>
    <w:rsid w:val="0015295D"/>
    <w:rsid w:val="00166174"/>
    <w:rsid w:val="00190C68"/>
    <w:rsid w:val="0019649E"/>
    <w:rsid w:val="00196591"/>
    <w:rsid w:val="001A2DD9"/>
    <w:rsid w:val="001A720E"/>
    <w:rsid w:val="001B425E"/>
    <w:rsid w:val="001C46E2"/>
    <w:rsid w:val="001D043B"/>
    <w:rsid w:val="001D69AC"/>
    <w:rsid w:val="001E3BBD"/>
    <w:rsid w:val="00200CA7"/>
    <w:rsid w:val="00202174"/>
    <w:rsid w:val="00216BF0"/>
    <w:rsid w:val="0025194F"/>
    <w:rsid w:val="00287C7B"/>
    <w:rsid w:val="00291B70"/>
    <w:rsid w:val="002A587D"/>
    <w:rsid w:val="002A717D"/>
    <w:rsid w:val="002B0E5E"/>
    <w:rsid w:val="002C5470"/>
    <w:rsid w:val="002D233C"/>
    <w:rsid w:val="002D542F"/>
    <w:rsid w:val="002E0522"/>
    <w:rsid w:val="002F685A"/>
    <w:rsid w:val="003015D7"/>
    <w:rsid w:val="003049D9"/>
    <w:rsid w:val="00312B8C"/>
    <w:rsid w:val="0031487B"/>
    <w:rsid w:val="00322518"/>
    <w:rsid w:val="00322CCB"/>
    <w:rsid w:val="00323D55"/>
    <w:rsid w:val="0033025B"/>
    <w:rsid w:val="00331752"/>
    <w:rsid w:val="00334505"/>
    <w:rsid w:val="00334EA5"/>
    <w:rsid w:val="00341762"/>
    <w:rsid w:val="00345234"/>
    <w:rsid w:val="003512F0"/>
    <w:rsid w:val="00366C9F"/>
    <w:rsid w:val="00371B6C"/>
    <w:rsid w:val="00383C2C"/>
    <w:rsid w:val="00385788"/>
    <w:rsid w:val="003B2A2C"/>
    <w:rsid w:val="003C4383"/>
    <w:rsid w:val="003C4AF6"/>
    <w:rsid w:val="003E0CAC"/>
    <w:rsid w:val="003E6EC8"/>
    <w:rsid w:val="003F67C5"/>
    <w:rsid w:val="004028AA"/>
    <w:rsid w:val="00433FCF"/>
    <w:rsid w:val="00455E63"/>
    <w:rsid w:val="00457770"/>
    <w:rsid w:val="00471D9A"/>
    <w:rsid w:val="00495177"/>
    <w:rsid w:val="004B47A0"/>
    <w:rsid w:val="004B7B5C"/>
    <w:rsid w:val="004C23BB"/>
    <w:rsid w:val="004D4113"/>
    <w:rsid w:val="004E31F6"/>
    <w:rsid w:val="005164ED"/>
    <w:rsid w:val="00522980"/>
    <w:rsid w:val="00524163"/>
    <w:rsid w:val="00547A9A"/>
    <w:rsid w:val="00560B9E"/>
    <w:rsid w:val="00580B0E"/>
    <w:rsid w:val="005B0077"/>
    <w:rsid w:val="005B6285"/>
    <w:rsid w:val="005B62AE"/>
    <w:rsid w:val="005C0683"/>
    <w:rsid w:val="005C31AB"/>
    <w:rsid w:val="005C414A"/>
    <w:rsid w:val="005C79F8"/>
    <w:rsid w:val="005D5315"/>
    <w:rsid w:val="005D70EB"/>
    <w:rsid w:val="005F5AA2"/>
    <w:rsid w:val="0062581F"/>
    <w:rsid w:val="00643AA2"/>
    <w:rsid w:val="00660D13"/>
    <w:rsid w:val="006625D0"/>
    <w:rsid w:val="00670894"/>
    <w:rsid w:val="006917A8"/>
    <w:rsid w:val="006A496B"/>
    <w:rsid w:val="006A6370"/>
    <w:rsid w:val="006B0650"/>
    <w:rsid w:val="006C30F5"/>
    <w:rsid w:val="00705D9D"/>
    <w:rsid w:val="00707982"/>
    <w:rsid w:val="00726425"/>
    <w:rsid w:val="00735181"/>
    <w:rsid w:val="00742B69"/>
    <w:rsid w:val="00751139"/>
    <w:rsid w:val="00783D17"/>
    <w:rsid w:val="00792141"/>
    <w:rsid w:val="0079342B"/>
    <w:rsid w:val="007A1CF2"/>
    <w:rsid w:val="007B1D65"/>
    <w:rsid w:val="007B210B"/>
    <w:rsid w:val="007B60A0"/>
    <w:rsid w:val="007B6373"/>
    <w:rsid w:val="007C51E6"/>
    <w:rsid w:val="007D158B"/>
    <w:rsid w:val="007D4FB9"/>
    <w:rsid w:val="007E1E48"/>
    <w:rsid w:val="007F238B"/>
    <w:rsid w:val="00813B5D"/>
    <w:rsid w:val="00817571"/>
    <w:rsid w:val="008208FB"/>
    <w:rsid w:val="0084131E"/>
    <w:rsid w:val="008550DA"/>
    <w:rsid w:val="00857496"/>
    <w:rsid w:val="00866A42"/>
    <w:rsid w:val="00872CF8"/>
    <w:rsid w:val="00890594"/>
    <w:rsid w:val="008B68A5"/>
    <w:rsid w:val="008C54FB"/>
    <w:rsid w:val="008E4BFB"/>
    <w:rsid w:val="008F378F"/>
    <w:rsid w:val="008F3AF5"/>
    <w:rsid w:val="0090431C"/>
    <w:rsid w:val="009108C5"/>
    <w:rsid w:val="00914AE6"/>
    <w:rsid w:val="00925D93"/>
    <w:rsid w:val="009300A5"/>
    <w:rsid w:val="009521D5"/>
    <w:rsid w:val="00957CE0"/>
    <w:rsid w:val="00976520"/>
    <w:rsid w:val="00982274"/>
    <w:rsid w:val="009904EF"/>
    <w:rsid w:val="00995B94"/>
    <w:rsid w:val="009C0BD0"/>
    <w:rsid w:val="009E0606"/>
    <w:rsid w:val="009E2314"/>
    <w:rsid w:val="009E2AB9"/>
    <w:rsid w:val="009E5D44"/>
    <w:rsid w:val="009E6A67"/>
    <w:rsid w:val="009F3E48"/>
    <w:rsid w:val="00A0451E"/>
    <w:rsid w:val="00A05C21"/>
    <w:rsid w:val="00A33642"/>
    <w:rsid w:val="00A35C1B"/>
    <w:rsid w:val="00A467F6"/>
    <w:rsid w:val="00A546A2"/>
    <w:rsid w:val="00A57E20"/>
    <w:rsid w:val="00A63A90"/>
    <w:rsid w:val="00A701B0"/>
    <w:rsid w:val="00A8272E"/>
    <w:rsid w:val="00A86CCD"/>
    <w:rsid w:val="00A92254"/>
    <w:rsid w:val="00AC16CB"/>
    <w:rsid w:val="00AD1F42"/>
    <w:rsid w:val="00AD3D6B"/>
    <w:rsid w:val="00AE3638"/>
    <w:rsid w:val="00AF3FF3"/>
    <w:rsid w:val="00B1086A"/>
    <w:rsid w:val="00B118F1"/>
    <w:rsid w:val="00B13AA3"/>
    <w:rsid w:val="00B162A0"/>
    <w:rsid w:val="00B17FD0"/>
    <w:rsid w:val="00B2489B"/>
    <w:rsid w:val="00B40D78"/>
    <w:rsid w:val="00B42D3E"/>
    <w:rsid w:val="00B475F8"/>
    <w:rsid w:val="00B62B6B"/>
    <w:rsid w:val="00B64980"/>
    <w:rsid w:val="00B75A41"/>
    <w:rsid w:val="00B97F1B"/>
    <w:rsid w:val="00BA1053"/>
    <w:rsid w:val="00BA1D8C"/>
    <w:rsid w:val="00BC1D69"/>
    <w:rsid w:val="00BC723F"/>
    <w:rsid w:val="00BD396C"/>
    <w:rsid w:val="00BE7E88"/>
    <w:rsid w:val="00BF02F7"/>
    <w:rsid w:val="00BF03AB"/>
    <w:rsid w:val="00C22109"/>
    <w:rsid w:val="00C2216C"/>
    <w:rsid w:val="00C33035"/>
    <w:rsid w:val="00C43ECF"/>
    <w:rsid w:val="00C52152"/>
    <w:rsid w:val="00C67E6F"/>
    <w:rsid w:val="00C71C8F"/>
    <w:rsid w:val="00C77C65"/>
    <w:rsid w:val="00C85C8C"/>
    <w:rsid w:val="00C866B4"/>
    <w:rsid w:val="00C87402"/>
    <w:rsid w:val="00CB35E6"/>
    <w:rsid w:val="00CB3F29"/>
    <w:rsid w:val="00CC173A"/>
    <w:rsid w:val="00CD6D95"/>
    <w:rsid w:val="00CE7FE0"/>
    <w:rsid w:val="00CF4C8A"/>
    <w:rsid w:val="00CF4CDA"/>
    <w:rsid w:val="00D07D36"/>
    <w:rsid w:val="00D10761"/>
    <w:rsid w:val="00D21823"/>
    <w:rsid w:val="00D2653D"/>
    <w:rsid w:val="00D269E3"/>
    <w:rsid w:val="00D272D0"/>
    <w:rsid w:val="00D51B69"/>
    <w:rsid w:val="00D71417"/>
    <w:rsid w:val="00D72D32"/>
    <w:rsid w:val="00D819CC"/>
    <w:rsid w:val="00D9215D"/>
    <w:rsid w:val="00DA53B6"/>
    <w:rsid w:val="00DB1701"/>
    <w:rsid w:val="00DF401D"/>
    <w:rsid w:val="00DF5EE0"/>
    <w:rsid w:val="00E01950"/>
    <w:rsid w:val="00E06C6B"/>
    <w:rsid w:val="00E07880"/>
    <w:rsid w:val="00E1426B"/>
    <w:rsid w:val="00E16E39"/>
    <w:rsid w:val="00E40F3F"/>
    <w:rsid w:val="00E61FC2"/>
    <w:rsid w:val="00E65070"/>
    <w:rsid w:val="00E87965"/>
    <w:rsid w:val="00E91D52"/>
    <w:rsid w:val="00E92610"/>
    <w:rsid w:val="00E946BA"/>
    <w:rsid w:val="00EE1B4B"/>
    <w:rsid w:val="00EE2904"/>
    <w:rsid w:val="00EF1E9D"/>
    <w:rsid w:val="00EF290E"/>
    <w:rsid w:val="00EF724C"/>
    <w:rsid w:val="00F0196D"/>
    <w:rsid w:val="00F17D67"/>
    <w:rsid w:val="00F432F0"/>
    <w:rsid w:val="00F44439"/>
    <w:rsid w:val="00F47DF4"/>
    <w:rsid w:val="00F52D20"/>
    <w:rsid w:val="00F74DD0"/>
    <w:rsid w:val="00F876FB"/>
    <w:rsid w:val="00F87E3D"/>
    <w:rsid w:val="00F93557"/>
    <w:rsid w:val="00FB1DE7"/>
    <w:rsid w:val="00FC621E"/>
    <w:rsid w:val="00FD453B"/>
    <w:rsid w:val="00FD509B"/>
    <w:rsid w:val="00FD79FC"/>
    <w:rsid w:val="00FE1E55"/>
    <w:rsid w:val="00FE3340"/>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3A34FDA"/>
    <w:rsid w:val="13B532F1"/>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iPriority w:val="99"/>
    <w:rPr>
      <w:rFonts w:ascii="宋体"/>
      <w:sz w:val="18"/>
      <w:szCs w:val="18"/>
    </w:rPr>
  </w:style>
  <w:style w:type="paragraph" w:styleId="3">
    <w:name w:val="annotation text"/>
    <w:basedOn w:val="1"/>
    <w:link w:val="15"/>
    <w:semiHidden/>
    <w:uiPriority w:val="99"/>
    <w:pPr>
      <w:jc w:val="left"/>
    </w:pPr>
  </w:style>
  <w:style w:type="paragraph" w:styleId="4">
    <w:name w:val="Balloon Text"/>
    <w:basedOn w:val="1"/>
    <w:link w:val="16"/>
    <w:semiHidden/>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annotation subject"/>
    <w:basedOn w:val="3"/>
    <w:next w:val="3"/>
    <w:link w:val="19"/>
    <w:semiHidden/>
    <w:qFormat/>
    <w:uiPriority w:val="99"/>
    <w:rPr>
      <w:b/>
      <w:bCs/>
    </w:rPr>
  </w:style>
  <w:style w:type="table" w:styleId="10">
    <w:name w:val="Table Grid"/>
    <w:basedOn w:val="9"/>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Hyperlink"/>
    <w:basedOn w:val="11"/>
    <w:qFormat/>
    <w:uiPriority w:val="99"/>
    <w:rPr>
      <w:rFonts w:cs="Times New Roman"/>
      <w:color w:val="0000FF"/>
      <w:u w:val="single"/>
    </w:rPr>
  </w:style>
  <w:style w:type="character" w:styleId="13">
    <w:name w:val="annotation reference"/>
    <w:basedOn w:val="11"/>
    <w:semiHidden/>
    <w:qFormat/>
    <w:uiPriority w:val="99"/>
    <w:rPr>
      <w:rFonts w:cs="Times New Roman"/>
      <w:sz w:val="21"/>
      <w:szCs w:val="21"/>
    </w:rPr>
  </w:style>
  <w:style w:type="character" w:customStyle="1" w:styleId="14">
    <w:name w:val="Document Map Char"/>
    <w:basedOn w:val="11"/>
    <w:link w:val="2"/>
    <w:semiHidden/>
    <w:locked/>
    <w:uiPriority w:val="99"/>
    <w:rPr>
      <w:rFonts w:ascii="宋体" w:eastAsia="宋体" w:cs="Times New Roman"/>
      <w:sz w:val="18"/>
      <w:szCs w:val="18"/>
    </w:rPr>
  </w:style>
  <w:style w:type="character" w:customStyle="1" w:styleId="15">
    <w:name w:val="Comment Text Char"/>
    <w:basedOn w:val="11"/>
    <w:link w:val="3"/>
    <w:semiHidden/>
    <w:locked/>
    <w:uiPriority w:val="99"/>
    <w:rPr>
      <w:rFonts w:cs="Times New Roman"/>
    </w:rPr>
  </w:style>
  <w:style w:type="character" w:customStyle="1" w:styleId="16">
    <w:name w:val="Balloon Text Char"/>
    <w:basedOn w:val="11"/>
    <w:link w:val="4"/>
    <w:semiHidden/>
    <w:locked/>
    <w:uiPriority w:val="99"/>
    <w:rPr>
      <w:rFonts w:cs="Times New Roman"/>
      <w:sz w:val="18"/>
      <w:szCs w:val="18"/>
    </w:rPr>
  </w:style>
  <w:style w:type="character" w:customStyle="1" w:styleId="17">
    <w:name w:val="Footer Char"/>
    <w:basedOn w:val="11"/>
    <w:link w:val="5"/>
    <w:locked/>
    <w:uiPriority w:val="99"/>
    <w:rPr>
      <w:rFonts w:cs="Times New Roman"/>
      <w:sz w:val="18"/>
      <w:szCs w:val="18"/>
    </w:rPr>
  </w:style>
  <w:style w:type="character" w:customStyle="1" w:styleId="18">
    <w:name w:val="Header Char"/>
    <w:basedOn w:val="11"/>
    <w:link w:val="6"/>
    <w:qFormat/>
    <w:locked/>
    <w:uiPriority w:val="99"/>
    <w:rPr>
      <w:rFonts w:cs="Times New Roman"/>
      <w:sz w:val="18"/>
      <w:szCs w:val="18"/>
    </w:rPr>
  </w:style>
  <w:style w:type="character" w:customStyle="1" w:styleId="19">
    <w:name w:val="Comment Subject Char"/>
    <w:basedOn w:val="15"/>
    <w:link w:val="8"/>
    <w:semiHidden/>
    <w:qFormat/>
    <w:locked/>
    <w:uiPriority w:val="99"/>
    <w:rPr>
      <w:b/>
      <w:bCs/>
    </w:rPr>
  </w:style>
  <w:style w:type="paragraph" w:styleId="20">
    <w:name w:val="List Paragraph"/>
    <w:basedOn w:val="1"/>
    <w:qFormat/>
    <w:uiPriority w:val="99"/>
    <w:pPr>
      <w:ind w:firstLine="420" w:firstLineChars="200"/>
    </w:pPr>
  </w:style>
  <w:style w:type="paragraph" w:customStyle="1" w:styleId="21">
    <w:name w:val="样式2"/>
    <w:basedOn w:val="1"/>
    <w:qFormat/>
    <w:uiPriority w:val="99"/>
    <w:pPr>
      <w:spacing w:line="400" w:lineRule="exact"/>
      <w:ind w:firstLine="480" w:firstLineChars="200"/>
    </w:pPr>
    <w:rPr>
      <w:rFonts w:ascii="宋体" w:hAnsi="宋体"/>
      <w:sz w:val="24"/>
    </w:rPr>
  </w:style>
  <w:style w:type="paragraph" w:customStyle="1" w:styleId="2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690</Words>
  <Characters>3933</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2019-06-26T03:12:00Z</dcterms:created>
  <dc:creator>User</dc:creator>
  <cp:lastModifiedBy>Administrator</cp:lastModifiedBy>
  <cp:lastPrinted>2019-03-21T12:39:00Z</cp:lastPrinted>
  <dcterms:modified xsi:type="dcterms:W3CDTF">2019-12-11T12:42:22Z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