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343FD" w14:textId="79DEFB91" w:rsidR="001B22AE" w:rsidRDefault="004E6723" w:rsidP="001B22AE">
      <w:pPr>
        <w:spacing w:line="360" w:lineRule="auto"/>
        <w:outlineLvl w:val="0"/>
        <w:rPr>
          <w:rFonts w:ascii="黑体" w:eastAsia="黑体" w:hAnsi="黑体"/>
          <w:sz w:val="30"/>
          <w:szCs w:val="30"/>
        </w:rPr>
      </w:pPr>
      <w:bookmarkStart w:id="0" w:name="_Toc2371663"/>
      <w:bookmarkStart w:id="1" w:name="_Toc4406545"/>
      <w:r>
        <w:rPr>
          <w:rFonts w:ascii="宋体" w:eastAsia="宋体" w:hAnsi="宋体"/>
          <w:color w:val="FF0000"/>
          <w:szCs w:val="21"/>
          <w:lang w:eastAsia="zh-CN"/>
        </w:rPr>
        <w:t xml:space="preserve">   </w:t>
      </w:r>
      <w:r w:rsidR="001B22AE">
        <w:rPr>
          <w:rFonts w:ascii="黑体" w:eastAsia="黑体" w:hAnsi="黑体"/>
          <w:noProof/>
          <w:sz w:val="30"/>
          <w:szCs w:val="30"/>
          <w:lang w:eastAsia="zh-CN"/>
        </w:rPr>
        <mc:AlternateContent>
          <mc:Choice Requires="wps">
            <w:drawing>
              <wp:anchor distT="0" distB="0" distL="114300" distR="114300" simplePos="0" relativeHeight="251654656" behindDoc="0" locked="0" layoutInCell="1" allowOverlap="1" wp14:anchorId="34441F53" wp14:editId="34727FA8">
                <wp:simplePos x="0" y="0"/>
                <wp:positionH relativeFrom="column">
                  <wp:posOffset>-452120</wp:posOffset>
                </wp:positionH>
                <wp:positionV relativeFrom="paragraph">
                  <wp:posOffset>-317500</wp:posOffset>
                </wp:positionV>
                <wp:extent cx="6545580" cy="914400"/>
                <wp:effectExtent l="5080" t="0" r="254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55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D2E34" w14:textId="24C87325" w:rsidR="00560FC4" w:rsidRPr="004F3F22" w:rsidRDefault="004E6723" w:rsidP="001B22AE">
                            <w:pPr>
                              <w:jc w:val="center"/>
                              <w:rPr>
                                <w:rFonts w:ascii="Songti TC Bold" w:eastAsia="Songti TC Bold" w:hAnsi="Songti TC Bold"/>
                              </w:rPr>
                            </w:pPr>
                            <w:r>
                              <w:rPr>
                                <w:rFonts w:ascii="Songti TC Bold" w:eastAsia="Songti TC Bold" w:hAnsi="Songti TC Bold" w:cs="PMingLiU" w:hint="eastAsia"/>
                                <w:sz w:val="44"/>
                                <w:szCs w:val="44"/>
                                <w:lang w:eastAsia="zh-CN"/>
                              </w:rPr>
                              <w:t>金融理财学</w:t>
                            </w:r>
                            <w:r w:rsidRPr="004F3F22">
                              <w:rPr>
                                <w:rFonts w:ascii="Songti TC Bold" w:eastAsia="Songti TC Bold" w:hAnsi="Songti TC Bold" w:hint="eastAsia"/>
                                <w:sz w:val="44"/>
                                <w:szCs w:val="44"/>
                                <w:lang w:eastAsia="zh-CN"/>
                              </w:rPr>
                              <w:t>本科课程教学大纲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4441F53" id="Rectangle 16" o:spid="_x0000_s1026" style="position:absolute;margin-left:-35.6pt;margin-top:-25pt;width:515.4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" filled="f" stroked="f">
                <v:textbox>
                  <w:txbxContent>
                    <w:p w14:paraId="6C2D2E34" w14:textId="24C87325" w:rsidR="00560FC4" w:rsidRPr="004F3F22" w:rsidRDefault="004E6723" w:rsidP="001B22AE">
                      <w:pPr>
                        <w:jc w:val="center"/>
                        <w:rPr>
                          <w:rFonts w:ascii="Songti TC Bold" w:eastAsia="Songti TC Bold" w:hAnsi="Songti TC Bold"/>
                        </w:rPr>
                      </w:pPr>
                      <w:r>
                        <w:rPr>
                          <w:rFonts w:ascii="Songti TC Bold" w:eastAsia="Songti TC Bold" w:hAnsi="Songti TC Bold" w:cs="新細明體" w:hint="eastAsia"/>
                          <w:sz w:val="44"/>
                          <w:szCs w:val="44"/>
                          <w:lang w:eastAsia="zh-CN"/>
                        </w:rPr>
                        <w:t>金融理财学</w:t>
                      </w:r>
                      <w:r w:rsidRPr="004F3F22">
                        <w:rPr>
                          <w:rFonts w:ascii="Songti TC Bold" w:eastAsia="Songti TC Bold" w:hAnsi="Songti TC Bold" w:hint="eastAsia"/>
                          <w:sz w:val="44"/>
                          <w:szCs w:val="44"/>
                          <w:lang w:eastAsia="zh-CN"/>
                        </w:rPr>
                        <w:t>本科课程教学大纲</w:t>
                      </w:r>
                    </w:p>
                  </w:txbxContent>
                </v:textbox>
              </v:rect>
            </w:pict>
          </mc:Fallback>
        </mc:AlternateContent>
      </w:r>
    </w:p>
    <w:p w14:paraId="1B443F9E" w14:textId="77777777" w:rsidR="001B22AE" w:rsidRPr="00E946BA" w:rsidRDefault="001B22AE" w:rsidP="001B22AE">
      <w:pPr>
        <w:outlineLvl w:val="0"/>
        <w:rPr>
          <w:rFonts w:ascii="宋体" w:eastAsia="宋体" w:hAnsi="宋体"/>
          <w:color w:val="FF0000"/>
          <w:szCs w:val="21"/>
        </w:rPr>
      </w:pPr>
      <w:r>
        <w:rPr>
          <w:rFonts w:ascii="宋体" w:eastAsia="宋体" w:hAnsi="宋体" w:hint="eastAsia"/>
          <w:color w:val="FF0000"/>
          <w:szCs w:val="21"/>
        </w:rPr>
        <w:t xml:space="preserve">  </w:t>
      </w:r>
    </w:p>
    <w:p w14:paraId="244949DF" w14:textId="117EF0A1" w:rsidR="001B22AE" w:rsidRDefault="004E6723" w:rsidP="001B22AE">
      <w:pPr>
        <w:spacing w:line="360" w:lineRule="auto"/>
        <w:outlineLvl w:val="0"/>
        <w:rPr>
          <w:rFonts w:ascii="仿宋_GB2312" w:eastAsia="仿宋_GB2312" w:hAnsi="黑体"/>
          <w:sz w:val="30"/>
          <w:szCs w:val="30"/>
        </w:rPr>
      </w:pPr>
      <w:r>
        <w:rPr>
          <w:rFonts w:ascii="仿宋_GB2312" w:eastAsia="仿宋_GB2312" w:hAnsi="黑体"/>
          <w:noProof/>
          <w:sz w:val="30"/>
          <w:szCs w:val="30"/>
          <w:lang w:eastAsia="zh-CN"/>
        </w:rPr>
        <mc:AlternateContent>
          <mc:Choice Requires="wps">
            <w:drawing>
              <wp:anchor distT="0" distB="0" distL="114300" distR="114300" simplePos="0" relativeHeight="251660800" behindDoc="0" locked="0" layoutInCell="1" allowOverlap="1" wp14:anchorId="279814F8" wp14:editId="6F6D7EC0">
                <wp:simplePos x="0" y="0"/>
                <wp:positionH relativeFrom="column">
                  <wp:posOffset>2971800</wp:posOffset>
                </wp:positionH>
                <wp:positionV relativeFrom="paragraph">
                  <wp:posOffset>82827</wp:posOffset>
                </wp:positionV>
                <wp:extent cx="2750820" cy="1107002"/>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1107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A659A" w14:textId="77777777" w:rsidR="00560FC4" w:rsidRPr="004F3F22" w:rsidRDefault="00560FC4" w:rsidP="001B22AE">
                            <w:pPr>
                              <w:spacing w:line="360" w:lineRule="auto"/>
                              <w:outlineLvl w:val="0"/>
                              <w:rPr>
                                <w:rFonts w:ascii="PMingLiU" w:eastAsia="PMingLiU" w:hAnsi="PMingLiU" w:cs="PMingLiU"/>
                                <w:sz w:val="30"/>
                                <w:szCs w:val="30"/>
                              </w:rPr>
                            </w:pPr>
                            <w:r w:rsidRPr="00323D55">
                              <w:rPr>
                                <w:rFonts w:ascii="仿宋_GB2312" w:eastAsia="仿宋_GB2312" w:hAnsi="黑体" w:hint="eastAsia"/>
                                <w:sz w:val="30"/>
                                <w:szCs w:val="30"/>
                              </w:rPr>
                              <w:t>编制人：</w:t>
                            </w:r>
                            <w:r w:rsidRPr="004F3F22">
                              <w:rPr>
                                <w:rFonts w:ascii="Songti TC Bold" w:eastAsia="Songti TC Bold" w:hAnsi="Songti TC Bold" w:cs="PMingLiU" w:hint="eastAsia"/>
                                <w:sz w:val="30"/>
                                <w:szCs w:val="30"/>
                              </w:rPr>
                              <w:t>巫春洲</w:t>
                            </w:r>
                          </w:p>
                          <w:p w14:paraId="3AF894D2" w14:textId="28ED1ADB" w:rsidR="00560FC4" w:rsidRDefault="00560FC4" w:rsidP="001B22AE">
                            <w:pPr>
                              <w:spacing w:line="360" w:lineRule="auto"/>
                              <w:outlineLvl w:val="0"/>
                              <w:rPr>
                                <w:rFonts w:ascii="仿宋_GB2312" w:eastAsia="仿宋_GB2312" w:hAnsi="黑体"/>
                                <w:sz w:val="30"/>
                                <w:szCs w:val="30"/>
                                <w:lang w:eastAsia="zh-CN"/>
                              </w:rPr>
                            </w:pPr>
                            <w:r>
                              <w:rPr>
                                <w:rFonts w:ascii="仿宋_GB2312" w:eastAsia="仿宋_GB2312" w:hAnsi="黑体" w:hint="eastAsia"/>
                                <w:sz w:val="30"/>
                                <w:szCs w:val="30"/>
                              </w:rPr>
                              <w:t>审定人：</w:t>
                            </w:r>
                            <w:r w:rsidR="00C17ED4">
                              <w:rPr>
                                <w:rFonts w:ascii="仿宋_GB2312" w:eastAsia="仿宋_GB2312" w:hAnsi="黑体" w:hint="eastAsia"/>
                                <w:sz w:val="30"/>
                                <w:szCs w:val="30"/>
                                <w:lang w:eastAsia="zh-CN"/>
                              </w:rPr>
                              <w:t>乔红芳</w:t>
                            </w:r>
                          </w:p>
                          <w:p w14:paraId="6D7207E4" w14:textId="77777777" w:rsidR="00560FC4" w:rsidRPr="00C4638F" w:rsidRDefault="00560FC4" w:rsidP="001B22A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234pt;margin-top:6.5pt;width:216.6pt;height:8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" filled="f" stroked="f">
                <v:textbox>
                  <w:txbxContent>
                    <w:p w14:paraId="245A659A" w14:textId="77777777" w:rsidR="00560FC4" w:rsidRPr="004F3F22" w:rsidRDefault="00560FC4" w:rsidP="001B22AE">
                      <w:pPr>
                        <w:spacing w:line="360" w:lineRule="auto"/>
                        <w:outlineLvl w:val="0"/>
                        <w:rPr>
                          <w:rFonts w:ascii="PMingLiU" w:eastAsia="PMingLiU" w:hAnsi="PMingLiU" w:cs="PMingLiU"/>
                          <w:sz w:val="30"/>
                          <w:szCs w:val="30"/>
                        </w:rPr>
                      </w:pPr>
                      <w:r w:rsidRPr="00323D55">
                        <w:rPr>
                          <w:rFonts w:ascii="仿宋_GB2312" w:eastAsia="仿宋_GB2312" w:hAnsi="黑体" w:hint="eastAsia"/>
                          <w:sz w:val="30"/>
                          <w:szCs w:val="30"/>
                        </w:rPr>
                        <w:t>编制人：</w:t>
                      </w:r>
                      <w:r w:rsidRPr="004F3F22">
                        <w:rPr>
                          <w:rFonts w:ascii="Songti TC Bold" w:eastAsia="Songti TC Bold" w:hAnsi="Songti TC Bold" w:cs="PMingLiU" w:hint="eastAsia"/>
                          <w:sz w:val="30"/>
                          <w:szCs w:val="30"/>
                        </w:rPr>
                        <w:t>巫春洲</w:t>
                      </w:r>
                    </w:p>
                    <w:p w14:paraId="3AF894D2" w14:textId="28ED1ADB" w:rsidR="00560FC4" w:rsidRDefault="00560FC4" w:rsidP="001B22AE">
                      <w:pPr>
                        <w:spacing w:line="360" w:lineRule="auto"/>
                        <w:outlineLvl w:val="0"/>
                        <w:rPr>
                          <w:rFonts w:ascii="仿宋_GB2312" w:eastAsia="仿宋_GB2312" w:hAnsi="黑体"/>
                          <w:sz w:val="30"/>
                          <w:szCs w:val="30"/>
                          <w:lang w:eastAsia="zh-CN"/>
                        </w:rPr>
                      </w:pPr>
                      <w:r>
                        <w:rPr>
                          <w:rFonts w:ascii="仿宋_GB2312" w:eastAsia="仿宋_GB2312" w:hAnsi="黑体" w:hint="eastAsia"/>
                          <w:sz w:val="30"/>
                          <w:szCs w:val="30"/>
                        </w:rPr>
                        <w:t>审定人：</w:t>
                      </w:r>
                      <w:r w:rsidR="00C17ED4">
                        <w:rPr>
                          <w:rFonts w:ascii="仿宋_GB2312" w:eastAsia="仿宋_GB2312" w:hAnsi="黑体" w:hint="eastAsia"/>
                          <w:sz w:val="30"/>
                          <w:szCs w:val="30"/>
                          <w:lang w:eastAsia="zh-CN"/>
                        </w:rPr>
                        <w:t>乔红芳</w:t>
                      </w:r>
                      <w:bookmarkStart w:id="3" w:name="_GoBack"/>
                      <w:bookmarkEnd w:id="3"/>
                    </w:p>
                    <w:p w14:paraId="6D7207E4" w14:textId="77777777" w:rsidR="00560FC4" w:rsidRPr="00C4638F" w:rsidRDefault="00560FC4" w:rsidP="001B22AE"/>
                  </w:txbxContent>
                </v:textbox>
              </v:rect>
            </w:pict>
          </mc:Fallback>
        </mc:AlternateContent>
      </w:r>
      <w:r>
        <w:rPr>
          <w:rFonts w:ascii="仿宋_GB2312" w:eastAsia="仿宋_GB2312" w:hAnsi="黑体"/>
          <w:noProof/>
          <w:sz w:val="30"/>
          <w:szCs w:val="30"/>
          <w:lang w:eastAsia="zh-CN"/>
        </w:rPr>
        <mc:AlternateContent>
          <mc:Choice Requires="wps">
            <w:drawing>
              <wp:anchor distT="0" distB="0" distL="114300" distR="114300" simplePos="0" relativeHeight="251657728" behindDoc="0" locked="0" layoutInCell="1" allowOverlap="1" wp14:anchorId="2CDAA878" wp14:editId="28E45076">
                <wp:simplePos x="0" y="0"/>
                <wp:positionH relativeFrom="column">
                  <wp:posOffset>-86932</wp:posOffset>
                </wp:positionH>
                <wp:positionV relativeFrom="paragraph">
                  <wp:posOffset>37750</wp:posOffset>
                </wp:positionV>
                <wp:extent cx="2918460" cy="1114023"/>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114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AB28F" w14:textId="77777777" w:rsidR="00560FC4" w:rsidRPr="00323D55" w:rsidRDefault="00560FC4" w:rsidP="001B22AE">
                            <w:pPr>
                              <w:spacing w:line="360" w:lineRule="auto"/>
                              <w:outlineLvl w:val="0"/>
                              <w:rPr>
                                <w:rFonts w:ascii="仿宋_GB2312" w:eastAsia="仿宋_GB2312" w:hAnsi="黑体"/>
                                <w:sz w:val="30"/>
                                <w:szCs w:val="30"/>
                              </w:rPr>
                            </w:pPr>
                            <w:r>
                              <w:rPr>
                                <w:rFonts w:ascii="仿宋_GB2312" w:eastAsia="仿宋_GB2312" w:hAnsi="黑体" w:hint="eastAsia"/>
                                <w:sz w:val="30"/>
                                <w:szCs w:val="30"/>
                              </w:rPr>
                              <w:t xml:space="preserve">开课部门：金融与统计系                   </w:t>
                            </w:r>
                          </w:p>
                          <w:p w14:paraId="7140EBB7" w14:textId="2A751630" w:rsidR="00560FC4" w:rsidRDefault="00560FC4" w:rsidP="001B22AE">
                            <w:pPr>
                              <w:spacing w:line="360" w:lineRule="auto"/>
                              <w:outlineLvl w:val="0"/>
                              <w:rPr>
                                <w:rFonts w:ascii="仿宋_GB2312" w:eastAsia="仿宋_GB2312" w:hAnsi="黑体"/>
                                <w:sz w:val="30"/>
                                <w:szCs w:val="30"/>
                              </w:rPr>
                            </w:pPr>
                            <w:r>
                              <w:rPr>
                                <w:rFonts w:ascii="仿宋_GB2312" w:eastAsia="仿宋_GB2312" w:hAnsi="黑体" w:hint="eastAsia"/>
                                <w:sz w:val="30"/>
                                <w:szCs w:val="30"/>
                              </w:rPr>
                              <w:t>编制时间：</w:t>
                            </w:r>
                            <w:r w:rsidR="002868E3">
                              <w:rPr>
                                <w:rFonts w:ascii="仿宋_GB2312" w:eastAsia="仿宋_GB2312" w:hAnsi="黑体" w:hint="eastAsia"/>
                                <w:kern w:val="0"/>
                                <w:sz w:val="30"/>
                                <w:szCs w:val="30"/>
                              </w:rPr>
                              <w:t xml:space="preserve">2019年6月30日   </w:t>
                            </w:r>
                            <w:bookmarkStart w:id="2" w:name="_GoBack"/>
                            <w:bookmarkEnd w:id="2"/>
                            <w:r>
                              <w:rPr>
                                <w:rFonts w:ascii="仿宋_GB2312" w:eastAsia="仿宋_GB2312" w:hAnsi="黑体" w:hint="eastAsia"/>
                                <w:sz w:val="30"/>
                                <w:szCs w:val="30"/>
                              </w:rPr>
                              <w:t xml:space="preserve">                  </w:t>
                            </w:r>
                          </w:p>
                          <w:p w14:paraId="629FCE87" w14:textId="77777777" w:rsidR="00560FC4" w:rsidRPr="00C4638F" w:rsidRDefault="00560FC4" w:rsidP="001B22A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margin-left:-6.85pt;margin-top:2.95pt;width:229.8pt;height:8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" filled="f" stroked="f">
                <v:textbox>
                  <w:txbxContent>
                    <w:p w14:paraId="4E1AB28F" w14:textId="77777777" w:rsidR="00560FC4" w:rsidRPr="00323D55" w:rsidRDefault="00560FC4" w:rsidP="001B22AE">
                      <w:pPr>
                        <w:spacing w:line="360" w:lineRule="auto"/>
                        <w:outlineLvl w:val="0"/>
                        <w:rPr>
                          <w:rFonts w:ascii="仿宋_GB2312" w:eastAsia="仿宋_GB2312" w:hAnsi="黑体"/>
                          <w:sz w:val="30"/>
                          <w:szCs w:val="30"/>
                        </w:rPr>
                      </w:pPr>
                      <w:r>
                        <w:rPr>
                          <w:rFonts w:ascii="仿宋_GB2312" w:eastAsia="仿宋_GB2312" w:hAnsi="黑体" w:hint="eastAsia"/>
                          <w:sz w:val="30"/>
                          <w:szCs w:val="30"/>
                        </w:rPr>
                        <w:t xml:space="preserve">开课部门：金融与统计系                   </w:t>
                      </w:r>
                    </w:p>
                    <w:p w14:paraId="7140EBB7" w14:textId="2A751630" w:rsidR="00560FC4" w:rsidRDefault="00560FC4" w:rsidP="001B22AE">
                      <w:pPr>
                        <w:spacing w:line="360" w:lineRule="auto"/>
                        <w:outlineLvl w:val="0"/>
                        <w:rPr>
                          <w:rFonts w:ascii="仿宋_GB2312" w:eastAsia="仿宋_GB2312" w:hAnsi="黑体"/>
                          <w:sz w:val="30"/>
                          <w:szCs w:val="30"/>
                        </w:rPr>
                      </w:pPr>
                      <w:r>
                        <w:rPr>
                          <w:rFonts w:ascii="仿宋_GB2312" w:eastAsia="仿宋_GB2312" w:hAnsi="黑体" w:hint="eastAsia"/>
                          <w:sz w:val="30"/>
                          <w:szCs w:val="30"/>
                        </w:rPr>
                        <w:t>编制时间：</w:t>
                      </w:r>
                      <w:r w:rsidR="002868E3">
                        <w:rPr>
                          <w:rFonts w:ascii="仿宋_GB2312" w:eastAsia="仿宋_GB2312" w:hAnsi="黑体" w:hint="eastAsia"/>
                          <w:kern w:val="0"/>
                          <w:sz w:val="30"/>
                          <w:szCs w:val="30"/>
                        </w:rPr>
                        <w:t xml:space="preserve">2019年6月30日   </w:t>
                      </w:r>
                      <w:bookmarkStart w:id="3" w:name="_GoBack"/>
                      <w:bookmarkEnd w:id="3"/>
                      <w:r>
                        <w:rPr>
                          <w:rFonts w:ascii="仿宋_GB2312" w:eastAsia="仿宋_GB2312" w:hAnsi="黑体" w:hint="eastAsia"/>
                          <w:sz w:val="30"/>
                          <w:szCs w:val="30"/>
                        </w:rPr>
                        <w:t xml:space="preserve">                  </w:t>
                      </w:r>
                    </w:p>
                    <w:p w14:paraId="629FCE87" w14:textId="77777777" w:rsidR="00560FC4" w:rsidRPr="00C4638F" w:rsidRDefault="00560FC4" w:rsidP="001B22AE"/>
                  </w:txbxContent>
                </v:textbox>
              </v:rect>
            </w:pict>
          </mc:Fallback>
        </mc:AlternateContent>
      </w:r>
    </w:p>
    <w:p w14:paraId="2AA3AFB4" w14:textId="77777777" w:rsidR="001B22AE" w:rsidRDefault="001B22AE" w:rsidP="001B22AE">
      <w:pPr>
        <w:spacing w:line="360" w:lineRule="auto"/>
        <w:outlineLvl w:val="0"/>
        <w:rPr>
          <w:rFonts w:ascii="仿宋_GB2312" w:eastAsia="仿宋_GB2312" w:hAnsi="黑体"/>
          <w:sz w:val="30"/>
          <w:szCs w:val="30"/>
        </w:rPr>
      </w:pPr>
    </w:p>
    <w:p w14:paraId="64984F00" w14:textId="77777777" w:rsidR="001B22AE" w:rsidRDefault="001B22AE" w:rsidP="001B22AE">
      <w:pPr>
        <w:outlineLvl w:val="0"/>
        <w:rPr>
          <w:rFonts w:ascii="宋体" w:eastAsia="宋体" w:hAnsi="宋体"/>
          <w:bCs/>
          <w:color w:val="FF0000"/>
          <w:szCs w:val="21"/>
        </w:rPr>
      </w:pPr>
      <w:r>
        <w:rPr>
          <w:rFonts w:ascii="仿宋_GB2312" w:eastAsia="仿宋_GB2312" w:hAnsi="黑体" w:hint="eastAsia"/>
          <w:sz w:val="30"/>
          <w:szCs w:val="30"/>
        </w:rPr>
        <w:t xml:space="preserve"> </w:t>
      </w:r>
      <w:r w:rsidRPr="00323D55">
        <w:rPr>
          <w:rFonts w:ascii="宋体" w:eastAsia="宋体" w:hAnsi="宋体" w:hint="eastAsia"/>
          <w:bCs/>
          <w:color w:val="FF0000"/>
          <w:szCs w:val="21"/>
        </w:rPr>
        <w:t xml:space="preserve"> </w:t>
      </w:r>
    </w:p>
    <w:bookmarkEnd w:id="0"/>
    <w:bookmarkEnd w:id="1"/>
    <w:p w14:paraId="421B9F32" w14:textId="1249B7F0" w:rsidR="001B22AE" w:rsidRPr="00B118F1" w:rsidRDefault="004E6723" w:rsidP="001B22AE">
      <w:pPr>
        <w:spacing w:line="360" w:lineRule="auto"/>
        <w:outlineLvl w:val="0"/>
        <w:rPr>
          <w:rFonts w:ascii="黑体" w:eastAsia="黑体" w:hAnsi="黑体"/>
          <w:sz w:val="30"/>
          <w:szCs w:val="30"/>
        </w:rPr>
      </w:pPr>
      <w:r w:rsidRPr="00B118F1">
        <w:rPr>
          <w:rFonts w:ascii="黑体" w:eastAsia="黑体" w:hAnsi="黑体" w:hint="eastAsia"/>
          <w:sz w:val="30"/>
          <w:szCs w:val="30"/>
          <w:lang w:eastAsia="zh-CN"/>
        </w:rPr>
        <w:t>一、课程基本信息</w:t>
      </w:r>
    </w:p>
    <w:tbl>
      <w:tblPr>
        <w:tblStyle w:val="a4"/>
        <w:tblW w:w="9541" w:type="dxa"/>
        <w:jc w:val="center"/>
        <w:tblLook w:val="04A0" w:firstRow="1" w:lastRow="0" w:firstColumn="1" w:lastColumn="0" w:noHBand="0" w:noVBand="1"/>
      </w:tblPr>
      <w:tblGrid>
        <w:gridCol w:w="1577"/>
        <w:gridCol w:w="935"/>
        <w:gridCol w:w="2148"/>
        <w:gridCol w:w="1734"/>
        <w:gridCol w:w="3147"/>
      </w:tblGrid>
      <w:tr w:rsidR="001B22AE" w:rsidRPr="007E1E48" w14:paraId="34CAE8A1" w14:textId="77777777" w:rsidTr="00D1646A">
        <w:trPr>
          <w:trHeight w:val="454"/>
          <w:jc w:val="center"/>
        </w:trPr>
        <w:tc>
          <w:tcPr>
            <w:tcW w:w="1577" w:type="dxa"/>
            <w:vMerge w:val="restart"/>
            <w:tcBorders>
              <w:left w:val="single" w:sz="4" w:space="0" w:color="auto"/>
              <w:right w:val="single" w:sz="4" w:space="0" w:color="auto"/>
            </w:tcBorders>
            <w:vAlign w:val="center"/>
          </w:tcPr>
          <w:p w14:paraId="38B72618" w14:textId="28C6C6D0" w:rsidR="001B22AE" w:rsidRPr="007E1E48" w:rsidRDefault="004E6723" w:rsidP="00D1646A">
            <w:pPr>
              <w:jc w:val="center"/>
              <w:rPr>
                <w:rFonts w:ascii="宋体" w:eastAsia="宋体" w:hAnsi="宋体"/>
              </w:rPr>
            </w:pPr>
            <w:r>
              <w:rPr>
                <w:rFonts w:ascii="宋体" w:eastAsia="宋体" w:hAnsi="宋体" w:hint="eastAsia"/>
                <w:lang w:eastAsia="zh-CN"/>
              </w:rPr>
              <w:t>课程名称</w:t>
            </w:r>
          </w:p>
        </w:tc>
        <w:tc>
          <w:tcPr>
            <w:tcW w:w="935" w:type="dxa"/>
            <w:tcBorders>
              <w:left w:val="single" w:sz="4" w:space="0" w:color="auto"/>
              <w:right w:val="single" w:sz="4" w:space="0" w:color="auto"/>
            </w:tcBorders>
            <w:vAlign w:val="center"/>
          </w:tcPr>
          <w:p w14:paraId="653D33E5" w14:textId="7D6E723F" w:rsidR="001B22AE" w:rsidRPr="007E1E48" w:rsidRDefault="004E6723" w:rsidP="00D1646A">
            <w:pPr>
              <w:jc w:val="center"/>
              <w:rPr>
                <w:rFonts w:ascii="宋体" w:eastAsia="宋体" w:hAnsi="宋体"/>
              </w:rPr>
            </w:pPr>
            <w:r>
              <w:rPr>
                <w:rFonts w:ascii="宋体" w:eastAsia="宋体" w:hAnsi="宋体" w:hint="eastAsia"/>
                <w:lang w:eastAsia="zh-CN"/>
              </w:rPr>
              <w:t>中文</w:t>
            </w:r>
          </w:p>
        </w:tc>
        <w:tc>
          <w:tcPr>
            <w:tcW w:w="7029" w:type="dxa"/>
            <w:gridSpan w:val="3"/>
            <w:tcBorders>
              <w:left w:val="single" w:sz="4" w:space="0" w:color="auto"/>
            </w:tcBorders>
            <w:vAlign w:val="center"/>
          </w:tcPr>
          <w:p w14:paraId="77FCB579" w14:textId="5AEA5295" w:rsidR="001B22AE" w:rsidRPr="004F3F22" w:rsidRDefault="004E6723" w:rsidP="00D1646A">
            <w:pPr>
              <w:jc w:val="center"/>
              <w:rPr>
                <w:rFonts w:ascii="PMingLiU" w:eastAsia="PMingLiU" w:hAnsi="PMingLiU" w:cs="PMingLiU"/>
              </w:rPr>
            </w:pPr>
            <w:r w:rsidRPr="004E6723">
              <w:rPr>
                <w:rFonts w:ascii="PMingLiU" w:eastAsia="宋体" w:hAnsi="PMingLiU" w:cs="PMingLiU" w:hint="eastAsia"/>
                <w:lang w:eastAsia="zh-CN"/>
              </w:rPr>
              <w:t>金融理财学</w:t>
            </w:r>
          </w:p>
        </w:tc>
      </w:tr>
      <w:tr w:rsidR="001B22AE" w:rsidRPr="007E1E48" w14:paraId="10DAAC1C" w14:textId="77777777" w:rsidTr="00D1646A">
        <w:trPr>
          <w:trHeight w:val="454"/>
          <w:jc w:val="center"/>
        </w:trPr>
        <w:tc>
          <w:tcPr>
            <w:tcW w:w="1577" w:type="dxa"/>
            <w:vMerge/>
            <w:tcBorders>
              <w:left w:val="single" w:sz="4" w:space="0" w:color="auto"/>
              <w:right w:val="single" w:sz="4" w:space="0" w:color="auto"/>
            </w:tcBorders>
            <w:vAlign w:val="center"/>
          </w:tcPr>
          <w:p w14:paraId="674B4420" w14:textId="77777777" w:rsidR="001B22AE" w:rsidRDefault="001B22AE" w:rsidP="00D1646A">
            <w:pPr>
              <w:jc w:val="center"/>
              <w:rPr>
                <w:rFonts w:ascii="宋体" w:eastAsia="宋体" w:hAnsi="宋体"/>
              </w:rPr>
            </w:pPr>
          </w:p>
        </w:tc>
        <w:tc>
          <w:tcPr>
            <w:tcW w:w="935" w:type="dxa"/>
            <w:tcBorders>
              <w:left w:val="single" w:sz="4" w:space="0" w:color="auto"/>
              <w:right w:val="single" w:sz="4" w:space="0" w:color="auto"/>
            </w:tcBorders>
            <w:vAlign w:val="center"/>
          </w:tcPr>
          <w:p w14:paraId="4D815F15" w14:textId="426D25C0" w:rsidR="001B22AE" w:rsidRPr="007E1E48" w:rsidRDefault="004E6723" w:rsidP="00D1646A">
            <w:pPr>
              <w:jc w:val="center"/>
              <w:rPr>
                <w:rFonts w:ascii="宋体" w:eastAsia="宋体" w:hAnsi="宋体"/>
              </w:rPr>
            </w:pPr>
            <w:r>
              <w:rPr>
                <w:rFonts w:ascii="宋体" w:eastAsia="宋体" w:hAnsi="宋体" w:hint="eastAsia"/>
                <w:lang w:eastAsia="zh-CN"/>
              </w:rPr>
              <w:t>英文</w:t>
            </w:r>
          </w:p>
        </w:tc>
        <w:tc>
          <w:tcPr>
            <w:tcW w:w="7029" w:type="dxa"/>
            <w:gridSpan w:val="3"/>
            <w:tcBorders>
              <w:left w:val="single" w:sz="4" w:space="0" w:color="auto"/>
            </w:tcBorders>
            <w:vAlign w:val="center"/>
          </w:tcPr>
          <w:p w14:paraId="77299233" w14:textId="1957C8B4" w:rsidR="001B22AE" w:rsidRPr="009A793F" w:rsidRDefault="004E6723" w:rsidP="00D1646A">
            <w:pPr>
              <w:jc w:val="center"/>
              <w:rPr>
                <w:rFonts w:ascii="Times New Roman" w:eastAsia="宋体" w:hAnsi="Times New Roman" w:cs="Times New Roman"/>
              </w:rPr>
            </w:pPr>
            <w:r>
              <w:rPr>
                <w:rFonts w:ascii="Times New Roman" w:eastAsia="宋体" w:hAnsi="Times New Roman" w:cs="Times New Roman"/>
                <w:lang w:eastAsia="zh-CN"/>
              </w:rPr>
              <w:t xml:space="preserve">Personal Finance </w:t>
            </w:r>
          </w:p>
        </w:tc>
      </w:tr>
      <w:tr w:rsidR="001B22AE" w:rsidRPr="007E1E48" w14:paraId="6842C645" w14:textId="77777777" w:rsidTr="00D1646A">
        <w:trPr>
          <w:trHeight w:val="454"/>
          <w:jc w:val="center"/>
        </w:trPr>
        <w:tc>
          <w:tcPr>
            <w:tcW w:w="1577" w:type="dxa"/>
            <w:tcBorders>
              <w:left w:val="single" w:sz="4" w:space="0" w:color="auto"/>
              <w:right w:val="single" w:sz="4" w:space="0" w:color="auto"/>
            </w:tcBorders>
            <w:vAlign w:val="center"/>
          </w:tcPr>
          <w:p w14:paraId="30097222" w14:textId="489F7B3A" w:rsidR="001B22AE" w:rsidRPr="007E1E48" w:rsidRDefault="004E6723" w:rsidP="00D1646A">
            <w:pPr>
              <w:jc w:val="center"/>
              <w:rPr>
                <w:rFonts w:ascii="宋体" w:eastAsia="宋体" w:hAnsi="宋体"/>
              </w:rPr>
            </w:pPr>
            <w:r>
              <w:rPr>
                <w:rFonts w:ascii="宋体" w:eastAsia="宋体" w:hAnsi="宋体" w:hint="eastAsia"/>
                <w:lang w:eastAsia="zh-CN"/>
              </w:rPr>
              <w:t>课程代码</w:t>
            </w:r>
          </w:p>
        </w:tc>
        <w:tc>
          <w:tcPr>
            <w:tcW w:w="3083" w:type="dxa"/>
            <w:gridSpan w:val="2"/>
            <w:tcBorders>
              <w:left w:val="single" w:sz="4" w:space="0" w:color="auto"/>
              <w:right w:val="single" w:sz="4" w:space="0" w:color="auto"/>
            </w:tcBorders>
            <w:vAlign w:val="center"/>
          </w:tcPr>
          <w:p w14:paraId="756C5286" w14:textId="2B072285" w:rsidR="001B22AE" w:rsidRPr="002544C8" w:rsidRDefault="004E6723" w:rsidP="00D1646A">
            <w:pPr>
              <w:jc w:val="center"/>
              <w:rPr>
                <w:rFonts w:ascii="Times New Roman" w:eastAsia="宋体" w:hAnsi="Times New Roman" w:cs="Times New Roman"/>
              </w:rPr>
            </w:pPr>
            <w:r>
              <w:rPr>
                <w:rFonts w:ascii="Times New Roman" w:eastAsia="宋体" w:hAnsi="Times New Roman" w:cs="Times New Roman"/>
                <w:lang w:eastAsia="zh-CN"/>
              </w:rPr>
              <w:t>18422050300</w:t>
            </w:r>
          </w:p>
        </w:tc>
        <w:tc>
          <w:tcPr>
            <w:tcW w:w="1734" w:type="dxa"/>
            <w:tcBorders>
              <w:left w:val="single" w:sz="4" w:space="0" w:color="auto"/>
              <w:right w:val="single" w:sz="4" w:space="0" w:color="auto"/>
            </w:tcBorders>
            <w:vAlign w:val="center"/>
          </w:tcPr>
          <w:p w14:paraId="57A6C628" w14:textId="3A34BA2F" w:rsidR="001B22AE" w:rsidRPr="002544C8" w:rsidRDefault="004E6723" w:rsidP="00D1646A">
            <w:pPr>
              <w:jc w:val="center"/>
              <w:rPr>
                <w:rFonts w:ascii="Times New Roman" w:eastAsia="宋体" w:hAnsi="Times New Roman" w:cs="Times New Roman"/>
              </w:rPr>
            </w:pPr>
            <w:r w:rsidRPr="002544C8">
              <w:rPr>
                <w:rFonts w:ascii="Times New Roman" w:eastAsia="宋体" w:hAnsi="宋体" w:cs="Times New Roman" w:hint="eastAsia"/>
                <w:lang w:eastAsia="zh-CN"/>
              </w:rPr>
              <w:t>课程性质</w:t>
            </w:r>
          </w:p>
        </w:tc>
        <w:tc>
          <w:tcPr>
            <w:tcW w:w="3147" w:type="dxa"/>
            <w:tcBorders>
              <w:left w:val="single" w:sz="4" w:space="0" w:color="auto"/>
            </w:tcBorders>
            <w:vAlign w:val="center"/>
          </w:tcPr>
          <w:p w14:paraId="340CC087" w14:textId="03E6419D" w:rsidR="001B22AE" w:rsidRPr="004F3F22" w:rsidRDefault="004E6723" w:rsidP="00D1646A">
            <w:pPr>
              <w:jc w:val="center"/>
              <w:rPr>
                <w:rFonts w:ascii="Songti TC Light" w:eastAsia="Songti TC Light" w:hAnsi="Songti TC Light" w:cs="Times New Roman"/>
              </w:rPr>
            </w:pPr>
            <w:r w:rsidRPr="004F3F22">
              <w:rPr>
                <w:rFonts w:ascii="Songti TC Light" w:eastAsia="Songti TC Light" w:hAnsi="Songti TC Light" w:cs="Times New Roman" w:hint="eastAsia"/>
                <w:lang w:eastAsia="zh-CN"/>
              </w:rPr>
              <w:t>专业</w:t>
            </w:r>
            <w:r>
              <w:rPr>
                <w:rFonts w:ascii="Songti TC Light" w:eastAsia="Songti TC Light" w:hAnsi="Songti TC Light" w:cs="PMingLiU" w:hint="eastAsia"/>
                <w:lang w:eastAsia="zh-CN"/>
              </w:rPr>
              <w:t>选</w:t>
            </w:r>
            <w:r w:rsidRPr="004F3F22">
              <w:rPr>
                <w:rFonts w:ascii="Songti TC Light" w:eastAsia="Songti TC Light" w:hAnsi="Songti TC Light" w:cs="Times New Roman" w:hint="eastAsia"/>
                <w:lang w:eastAsia="zh-CN"/>
              </w:rPr>
              <w:t>修课程</w:t>
            </w:r>
          </w:p>
        </w:tc>
      </w:tr>
      <w:tr w:rsidR="001B22AE" w:rsidRPr="007E1E48" w14:paraId="65480B79" w14:textId="77777777" w:rsidTr="00D1646A">
        <w:trPr>
          <w:trHeight w:val="454"/>
          <w:jc w:val="center"/>
        </w:trPr>
        <w:tc>
          <w:tcPr>
            <w:tcW w:w="1577" w:type="dxa"/>
            <w:tcBorders>
              <w:left w:val="single" w:sz="4" w:space="0" w:color="auto"/>
              <w:right w:val="single" w:sz="4" w:space="0" w:color="auto"/>
            </w:tcBorders>
            <w:vAlign w:val="center"/>
          </w:tcPr>
          <w:p w14:paraId="64BD2CFD" w14:textId="67353108" w:rsidR="001B22AE" w:rsidRPr="007E1E48" w:rsidRDefault="004E6723" w:rsidP="00D1646A">
            <w:pPr>
              <w:jc w:val="center"/>
              <w:rPr>
                <w:rFonts w:ascii="宋体" w:eastAsia="宋体" w:hAnsi="宋体"/>
              </w:rPr>
            </w:pPr>
            <w:r>
              <w:rPr>
                <w:rFonts w:ascii="宋体" w:eastAsia="宋体" w:hAnsi="宋体" w:hint="eastAsia"/>
                <w:lang w:eastAsia="zh-CN"/>
              </w:rPr>
              <w:t>课程学分</w:t>
            </w:r>
          </w:p>
        </w:tc>
        <w:tc>
          <w:tcPr>
            <w:tcW w:w="3083" w:type="dxa"/>
            <w:gridSpan w:val="2"/>
            <w:tcBorders>
              <w:left w:val="single" w:sz="4" w:space="0" w:color="auto"/>
              <w:right w:val="single" w:sz="4" w:space="0" w:color="auto"/>
            </w:tcBorders>
            <w:vAlign w:val="center"/>
          </w:tcPr>
          <w:p w14:paraId="4873E3A4" w14:textId="661296FB" w:rsidR="001B22AE" w:rsidRPr="002544C8" w:rsidRDefault="004E6723" w:rsidP="00D1646A">
            <w:pPr>
              <w:jc w:val="center"/>
              <w:rPr>
                <w:rFonts w:ascii="Times New Roman" w:eastAsia="宋体" w:hAnsi="Times New Roman" w:cs="Times New Roman"/>
              </w:rPr>
            </w:pPr>
            <w:r w:rsidRPr="002544C8">
              <w:rPr>
                <w:rFonts w:ascii="Times New Roman" w:eastAsia="宋体" w:hAnsi="Times New Roman" w:cs="Times New Roman"/>
                <w:lang w:eastAsia="zh-CN"/>
              </w:rPr>
              <w:t>3</w:t>
            </w:r>
          </w:p>
        </w:tc>
        <w:tc>
          <w:tcPr>
            <w:tcW w:w="1734" w:type="dxa"/>
            <w:tcBorders>
              <w:left w:val="single" w:sz="4" w:space="0" w:color="auto"/>
              <w:right w:val="single" w:sz="4" w:space="0" w:color="auto"/>
            </w:tcBorders>
            <w:vAlign w:val="center"/>
          </w:tcPr>
          <w:p w14:paraId="20F0DC7A" w14:textId="46817DE1" w:rsidR="001B22AE" w:rsidRPr="002544C8" w:rsidRDefault="004E6723" w:rsidP="00D1646A">
            <w:pPr>
              <w:jc w:val="center"/>
              <w:rPr>
                <w:rFonts w:ascii="Times New Roman" w:eastAsia="宋体" w:hAnsi="Times New Roman" w:cs="Times New Roman"/>
              </w:rPr>
            </w:pPr>
            <w:r w:rsidRPr="002544C8">
              <w:rPr>
                <w:rFonts w:ascii="Times New Roman" w:eastAsia="宋体" w:hAnsi="宋体" w:cs="Times New Roman" w:hint="eastAsia"/>
                <w:lang w:eastAsia="zh-CN"/>
              </w:rPr>
              <w:t>课程学时</w:t>
            </w:r>
          </w:p>
        </w:tc>
        <w:tc>
          <w:tcPr>
            <w:tcW w:w="3147" w:type="dxa"/>
            <w:tcBorders>
              <w:left w:val="single" w:sz="4" w:space="0" w:color="auto"/>
            </w:tcBorders>
            <w:vAlign w:val="center"/>
          </w:tcPr>
          <w:p w14:paraId="5346FC40" w14:textId="1C9350EC" w:rsidR="001B22AE" w:rsidRPr="002544C8" w:rsidRDefault="004E6723" w:rsidP="00D1646A">
            <w:pPr>
              <w:jc w:val="center"/>
              <w:rPr>
                <w:rFonts w:ascii="Times New Roman" w:eastAsia="宋体" w:hAnsi="Times New Roman" w:cs="Times New Roman"/>
              </w:rPr>
            </w:pPr>
            <w:r w:rsidRPr="002544C8">
              <w:rPr>
                <w:rFonts w:ascii="Times New Roman" w:eastAsia="宋体" w:hAnsi="Times New Roman" w:cs="Times New Roman"/>
                <w:lang w:eastAsia="zh-CN"/>
              </w:rPr>
              <w:t>48</w:t>
            </w:r>
          </w:p>
        </w:tc>
      </w:tr>
      <w:tr w:rsidR="001B22AE" w:rsidRPr="007E1E48" w14:paraId="28325556" w14:textId="77777777" w:rsidTr="00D1646A">
        <w:trPr>
          <w:trHeight w:val="454"/>
          <w:jc w:val="center"/>
        </w:trPr>
        <w:tc>
          <w:tcPr>
            <w:tcW w:w="1577" w:type="dxa"/>
            <w:tcBorders>
              <w:left w:val="single" w:sz="4" w:space="0" w:color="auto"/>
              <w:right w:val="single" w:sz="4" w:space="0" w:color="auto"/>
            </w:tcBorders>
            <w:vAlign w:val="center"/>
          </w:tcPr>
          <w:p w14:paraId="17ED1433" w14:textId="0306C10C" w:rsidR="001B22AE" w:rsidRDefault="004E6723" w:rsidP="00D1646A">
            <w:pPr>
              <w:jc w:val="center"/>
              <w:rPr>
                <w:rFonts w:ascii="宋体" w:eastAsia="宋体" w:hAnsi="宋体"/>
              </w:rPr>
            </w:pPr>
            <w:r>
              <w:rPr>
                <w:rFonts w:ascii="宋体" w:eastAsia="宋体" w:hAnsi="宋体" w:hint="eastAsia"/>
                <w:lang w:eastAsia="zh-CN"/>
              </w:rPr>
              <w:t>适用专业</w:t>
            </w:r>
          </w:p>
        </w:tc>
        <w:tc>
          <w:tcPr>
            <w:tcW w:w="3083" w:type="dxa"/>
            <w:gridSpan w:val="2"/>
            <w:tcBorders>
              <w:left w:val="single" w:sz="4" w:space="0" w:color="auto"/>
              <w:right w:val="single" w:sz="4" w:space="0" w:color="auto"/>
            </w:tcBorders>
            <w:vAlign w:val="center"/>
          </w:tcPr>
          <w:p w14:paraId="7D2CA9F0" w14:textId="72604C0D" w:rsidR="001B22AE" w:rsidRPr="002544C8" w:rsidRDefault="004E6723" w:rsidP="00D1646A">
            <w:pPr>
              <w:jc w:val="center"/>
              <w:rPr>
                <w:rFonts w:ascii="Times New Roman" w:eastAsia="宋体" w:hAnsi="Times New Roman" w:cs="Times New Roman"/>
              </w:rPr>
            </w:pPr>
            <w:r w:rsidRPr="002544C8">
              <w:rPr>
                <w:rFonts w:ascii="Times New Roman" w:eastAsia="宋体" w:hAnsi="宋体" w:cs="Times New Roman" w:hint="eastAsia"/>
                <w:lang w:eastAsia="zh-CN"/>
              </w:rPr>
              <w:t>经济与金融</w:t>
            </w:r>
          </w:p>
        </w:tc>
        <w:tc>
          <w:tcPr>
            <w:tcW w:w="1734" w:type="dxa"/>
            <w:tcBorders>
              <w:left w:val="single" w:sz="4" w:space="0" w:color="auto"/>
              <w:right w:val="single" w:sz="4" w:space="0" w:color="auto"/>
            </w:tcBorders>
            <w:vAlign w:val="center"/>
          </w:tcPr>
          <w:p w14:paraId="35804BFB" w14:textId="40141980" w:rsidR="001B22AE" w:rsidRPr="002544C8" w:rsidRDefault="004E6723" w:rsidP="00D1646A">
            <w:pPr>
              <w:jc w:val="center"/>
              <w:rPr>
                <w:rFonts w:ascii="Times New Roman" w:eastAsia="宋体" w:hAnsi="Times New Roman" w:cs="Times New Roman"/>
              </w:rPr>
            </w:pPr>
            <w:r w:rsidRPr="002544C8">
              <w:rPr>
                <w:rFonts w:ascii="Times New Roman" w:eastAsia="宋体" w:hAnsi="宋体" w:cs="Times New Roman" w:hint="eastAsia"/>
                <w:lang w:eastAsia="zh-CN"/>
              </w:rPr>
              <w:t>课程组负责人</w:t>
            </w:r>
          </w:p>
        </w:tc>
        <w:tc>
          <w:tcPr>
            <w:tcW w:w="3147" w:type="dxa"/>
            <w:tcBorders>
              <w:left w:val="single" w:sz="4" w:space="0" w:color="auto"/>
            </w:tcBorders>
            <w:vAlign w:val="center"/>
          </w:tcPr>
          <w:p w14:paraId="15EFB653" w14:textId="020CFC98" w:rsidR="001B22AE" w:rsidRPr="004F3F22" w:rsidRDefault="004E6723" w:rsidP="00D1646A">
            <w:pPr>
              <w:jc w:val="center"/>
              <w:rPr>
                <w:rFonts w:ascii="PMingLiU" w:eastAsia="PMingLiU" w:hAnsi="PMingLiU" w:cs="PMingLiU"/>
              </w:rPr>
            </w:pPr>
            <w:r w:rsidRPr="004E6723">
              <w:rPr>
                <w:rFonts w:ascii="PMingLiU" w:eastAsia="宋体" w:hAnsi="PMingLiU" w:cs="PMingLiU" w:hint="eastAsia"/>
                <w:lang w:eastAsia="zh-CN"/>
              </w:rPr>
              <w:t>巫春洲</w:t>
            </w:r>
          </w:p>
        </w:tc>
      </w:tr>
      <w:tr w:rsidR="001B22AE" w:rsidRPr="007E1E48" w14:paraId="6987B112" w14:textId="77777777" w:rsidTr="00D1646A">
        <w:trPr>
          <w:trHeight w:val="736"/>
          <w:jc w:val="center"/>
        </w:trPr>
        <w:tc>
          <w:tcPr>
            <w:tcW w:w="1577" w:type="dxa"/>
            <w:tcBorders>
              <w:left w:val="single" w:sz="4" w:space="0" w:color="auto"/>
              <w:right w:val="single" w:sz="4" w:space="0" w:color="auto"/>
            </w:tcBorders>
            <w:vAlign w:val="center"/>
          </w:tcPr>
          <w:p w14:paraId="2E008D26" w14:textId="7272E02E" w:rsidR="001B22AE" w:rsidRDefault="004E6723" w:rsidP="00D1646A">
            <w:pPr>
              <w:jc w:val="center"/>
              <w:rPr>
                <w:rFonts w:ascii="宋体" w:eastAsia="宋体" w:hAnsi="宋体"/>
              </w:rPr>
            </w:pPr>
            <w:r>
              <w:rPr>
                <w:rFonts w:ascii="宋体" w:eastAsia="宋体" w:hAnsi="宋体" w:hint="eastAsia"/>
                <w:lang w:eastAsia="zh-CN"/>
              </w:rPr>
              <w:t>课程组成员</w:t>
            </w:r>
          </w:p>
        </w:tc>
        <w:tc>
          <w:tcPr>
            <w:tcW w:w="7964" w:type="dxa"/>
            <w:gridSpan w:val="4"/>
            <w:tcBorders>
              <w:left w:val="single" w:sz="4" w:space="0" w:color="auto"/>
            </w:tcBorders>
            <w:vAlign w:val="center"/>
          </w:tcPr>
          <w:p w14:paraId="6633BA87" w14:textId="2DE55896" w:rsidR="001B22AE" w:rsidRPr="004F3F22" w:rsidRDefault="004E6723" w:rsidP="00D1646A">
            <w:pPr>
              <w:ind w:firstLineChars="100" w:firstLine="240"/>
              <w:rPr>
                <w:rFonts w:ascii="PMingLiU" w:eastAsia="PMingLiU" w:hAnsi="PMingLiU" w:cs="PMingLiU"/>
              </w:rPr>
            </w:pPr>
            <w:r w:rsidRPr="004E6723">
              <w:rPr>
                <w:rFonts w:ascii="PMingLiU" w:eastAsia="宋体" w:hAnsi="PMingLiU" w:cs="PMingLiU" w:hint="eastAsia"/>
                <w:lang w:eastAsia="zh-CN"/>
              </w:rPr>
              <w:t>巫春洲</w:t>
            </w:r>
          </w:p>
        </w:tc>
      </w:tr>
      <w:tr w:rsidR="001B22AE" w:rsidRPr="007E1E48" w14:paraId="4504A997" w14:textId="77777777" w:rsidTr="00D1646A">
        <w:trPr>
          <w:trHeight w:val="851"/>
          <w:jc w:val="center"/>
        </w:trPr>
        <w:tc>
          <w:tcPr>
            <w:tcW w:w="1577" w:type="dxa"/>
            <w:tcBorders>
              <w:left w:val="single" w:sz="4" w:space="0" w:color="auto"/>
              <w:right w:val="single" w:sz="4" w:space="0" w:color="auto"/>
            </w:tcBorders>
            <w:vAlign w:val="center"/>
          </w:tcPr>
          <w:p w14:paraId="15A0EC30" w14:textId="34ED7308" w:rsidR="001B22AE" w:rsidRDefault="004E6723" w:rsidP="00D1646A">
            <w:pPr>
              <w:jc w:val="center"/>
              <w:rPr>
                <w:rFonts w:ascii="宋体" w:eastAsia="宋体" w:hAnsi="宋体"/>
              </w:rPr>
            </w:pPr>
            <w:r>
              <w:rPr>
                <w:rFonts w:ascii="宋体" w:eastAsia="宋体" w:hAnsi="宋体" w:hint="eastAsia"/>
                <w:lang w:eastAsia="zh-CN"/>
              </w:rPr>
              <w:t>先修课程</w:t>
            </w:r>
          </w:p>
        </w:tc>
        <w:tc>
          <w:tcPr>
            <w:tcW w:w="7964" w:type="dxa"/>
            <w:gridSpan w:val="4"/>
            <w:tcBorders>
              <w:left w:val="single" w:sz="4" w:space="0" w:color="auto"/>
            </w:tcBorders>
            <w:vAlign w:val="center"/>
          </w:tcPr>
          <w:p w14:paraId="5991AF73" w14:textId="5BA33DFB" w:rsidR="001B22AE" w:rsidRPr="004F3F22" w:rsidRDefault="004E6723" w:rsidP="00D1646A">
            <w:pPr>
              <w:rPr>
                <w:rFonts w:ascii="PMingLiU" w:eastAsia="PMingLiU" w:hAnsi="PMingLiU" w:cs="PMingLiU"/>
              </w:rPr>
            </w:pPr>
            <w:r>
              <w:rPr>
                <w:rFonts w:ascii="宋体" w:eastAsia="宋体" w:hAnsi="宋体"/>
                <w:lang w:eastAsia="zh-CN"/>
              </w:rPr>
              <w:t xml:space="preserve">  </w:t>
            </w:r>
            <w:r>
              <w:rPr>
                <w:rFonts w:ascii="宋体" w:eastAsia="宋体" w:hAnsi="宋体" w:hint="eastAsia"/>
                <w:lang w:eastAsia="zh-CN"/>
              </w:rPr>
              <w:t>会计学、微观经济学、宏观经济学</w:t>
            </w:r>
          </w:p>
        </w:tc>
      </w:tr>
      <w:tr w:rsidR="001B22AE" w:rsidRPr="007E1E48" w14:paraId="601A0952" w14:textId="77777777" w:rsidTr="00D1646A">
        <w:trPr>
          <w:trHeight w:val="851"/>
          <w:jc w:val="center"/>
        </w:trPr>
        <w:tc>
          <w:tcPr>
            <w:tcW w:w="1577" w:type="dxa"/>
            <w:tcBorders>
              <w:left w:val="single" w:sz="4" w:space="0" w:color="auto"/>
              <w:right w:val="single" w:sz="4" w:space="0" w:color="auto"/>
            </w:tcBorders>
            <w:vAlign w:val="center"/>
          </w:tcPr>
          <w:p w14:paraId="5EEAE563" w14:textId="73AE3E72" w:rsidR="001B22AE" w:rsidRDefault="004E6723" w:rsidP="00D1646A">
            <w:pPr>
              <w:jc w:val="center"/>
              <w:rPr>
                <w:rFonts w:ascii="宋体" w:eastAsia="宋体" w:hAnsi="宋体"/>
              </w:rPr>
            </w:pPr>
            <w:r>
              <w:rPr>
                <w:rFonts w:ascii="宋体" w:eastAsia="宋体" w:hAnsi="宋体" w:hint="eastAsia"/>
                <w:lang w:eastAsia="zh-CN"/>
              </w:rPr>
              <w:t>选用教材</w:t>
            </w:r>
          </w:p>
        </w:tc>
        <w:tc>
          <w:tcPr>
            <w:tcW w:w="7964" w:type="dxa"/>
            <w:gridSpan w:val="4"/>
            <w:tcBorders>
              <w:left w:val="single" w:sz="4" w:space="0" w:color="auto"/>
            </w:tcBorders>
            <w:vAlign w:val="center"/>
          </w:tcPr>
          <w:p w14:paraId="746EF781" w14:textId="69CBC530" w:rsidR="001B22AE" w:rsidRPr="006F1420" w:rsidRDefault="004E6723" w:rsidP="006F1420">
            <w:pPr>
              <w:widowControl/>
              <w:shd w:val="clear" w:color="auto" w:fill="FFFFFF"/>
              <w:spacing w:line="360" w:lineRule="atLeast"/>
              <w:outlineLvl w:val="0"/>
              <w:rPr>
                <w:rFonts w:asciiTheme="minorEastAsia" w:hAnsiTheme="minorEastAsia" w:cs="Arial"/>
                <w:color w:val="333333"/>
              </w:rPr>
            </w:pPr>
            <w:r w:rsidRPr="004E6723">
              <w:rPr>
                <w:rFonts w:asciiTheme="minorEastAsia" w:eastAsia="宋体" w:hAnsiTheme="minorEastAsia" w:hint="eastAsia"/>
                <w:color w:val="333333"/>
                <w:lang w:eastAsia="zh-CN"/>
              </w:rPr>
              <w:t>杰夫·马杜拉</w:t>
            </w:r>
            <w:r w:rsidRPr="004E6723">
              <w:rPr>
                <w:rFonts w:asciiTheme="minorEastAsia" w:eastAsia="宋体" w:hAnsiTheme="minorEastAsia"/>
                <w:color w:val="333333"/>
                <w:lang w:eastAsia="zh-CN"/>
              </w:rPr>
              <w:t xml:space="preserve"> (Jeff Madura</w:t>
            </w:r>
            <w:proofErr w:type="gramStart"/>
            <w:r w:rsidRPr="004E6723">
              <w:rPr>
                <w:rFonts w:asciiTheme="minorEastAsia" w:eastAsia="宋体" w:hAnsiTheme="minorEastAsia"/>
                <w:color w:val="333333"/>
                <w:lang w:eastAsia="zh-CN"/>
              </w:rPr>
              <w:t>)</w:t>
            </w:r>
            <w:r w:rsidRPr="004E6723">
              <w:rPr>
                <w:rFonts w:asciiTheme="minorEastAsia" w:eastAsia="宋体" w:hAnsiTheme="minorEastAsia" w:hint="eastAsia"/>
                <w:color w:val="333333"/>
                <w:lang w:eastAsia="zh-CN"/>
              </w:rPr>
              <w:t>着</w:t>
            </w:r>
            <w:proofErr w:type="gramEnd"/>
            <w:r w:rsidRPr="004E6723">
              <w:rPr>
                <w:rFonts w:asciiTheme="minorEastAsia" w:eastAsia="宋体" w:hAnsiTheme="minorEastAsia"/>
                <w:color w:val="333333"/>
                <w:lang w:eastAsia="zh-CN"/>
              </w:rPr>
              <w:t xml:space="preserve">  </w:t>
            </w:r>
            <w:r w:rsidRPr="004E6723">
              <w:rPr>
                <w:rFonts w:asciiTheme="minorEastAsia" w:eastAsia="宋体" w:hAnsiTheme="minorEastAsia" w:hint="eastAsia"/>
                <w:color w:val="333333"/>
                <w:lang w:eastAsia="zh-CN"/>
              </w:rPr>
              <w:t>个人理财</w:t>
            </w:r>
            <w:r w:rsidRPr="004E6723">
              <w:rPr>
                <w:rFonts w:asciiTheme="minorEastAsia" w:eastAsia="宋体" w:hAnsiTheme="minorEastAsia"/>
                <w:color w:val="333333"/>
                <w:lang w:eastAsia="zh-CN"/>
              </w:rPr>
              <w:t>(</w:t>
            </w:r>
            <w:r w:rsidRPr="004E6723">
              <w:rPr>
                <w:rFonts w:asciiTheme="minorEastAsia" w:eastAsia="宋体" w:hAnsiTheme="minorEastAsia" w:hint="eastAsia"/>
                <w:color w:val="333333"/>
                <w:lang w:eastAsia="zh-CN"/>
              </w:rPr>
              <w:t>原书第</w:t>
            </w:r>
            <w:r w:rsidRPr="004E6723">
              <w:rPr>
                <w:rFonts w:asciiTheme="minorEastAsia" w:eastAsia="宋体" w:hAnsiTheme="minorEastAsia"/>
                <w:color w:val="333333"/>
                <w:lang w:eastAsia="zh-CN"/>
              </w:rPr>
              <w:t>6</w:t>
            </w:r>
            <w:r w:rsidRPr="004E6723">
              <w:rPr>
                <w:rFonts w:asciiTheme="minorEastAsia" w:eastAsia="宋体" w:hAnsiTheme="minorEastAsia" w:hint="eastAsia"/>
                <w:color w:val="333333"/>
                <w:lang w:eastAsia="zh-CN"/>
              </w:rPr>
              <w:t>版</w:t>
            </w:r>
            <w:r w:rsidRPr="004E6723">
              <w:rPr>
                <w:rFonts w:asciiTheme="minorEastAsia" w:eastAsia="宋体" w:hAnsiTheme="minorEastAsia"/>
                <w:color w:val="333333"/>
                <w:lang w:eastAsia="zh-CN"/>
              </w:rPr>
              <w:t xml:space="preserve">) </w:t>
            </w:r>
            <w:hyperlink r:id="rId9" w:tgtFrame="_blank" w:history="1">
              <w:r w:rsidRPr="004E6723">
                <w:rPr>
                  <w:rFonts w:asciiTheme="minorEastAsia" w:eastAsia="宋体" w:hAnsiTheme="minorEastAsia" w:hint="eastAsia"/>
                  <w:color w:val="333333"/>
                  <w:lang w:eastAsia="zh-CN"/>
                </w:rPr>
                <w:t>北京：机械工业出版社</w:t>
              </w:r>
            </w:hyperlink>
            <w:r w:rsidRPr="004E6723">
              <w:rPr>
                <w:rFonts w:asciiTheme="minorEastAsia" w:eastAsia="宋体" w:hAnsiTheme="minorEastAsia"/>
                <w:color w:val="333333"/>
                <w:lang w:eastAsia="zh-CN"/>
              </w:rPr>
              <w:t xml:space="preserve">  2018</w:t>
            </w:r>
          </w:p>
        </w:tc>
      </w:tr>
      <w:tr w:rsidR="001B22AE" w:rsidRPr="007E1E48" w14:paraId="235C1EEA" w14:textId="77777777" w:rsidTr="00D1646A">
        <w:trPr>
          <w:trHeight w:val="851"/>
          <w:jc w:val="center"/>
        </w:trPr>
        <w:tc>
          <w:tcPr>
            <w:tcW w:w="1577" w:type="dxa"/>
            <w:tcBorders>
              <w:left w:val="single" w:sz="4" w:space="0" w:color="auto"/>
              <w:right w:val="single" w:sz="4" w:space="0" w:color="auto"/>
            </w:tcBorders>
            <w:vAlign w:val="center"/>
          </w:tcPr>
          <w:p w14:paraId="61E4798F" w14:textId="6A0263D9" w:rsidR="001B22AE" w:rsidRDefault="004E6723" w:rsidP="00D1646A">
            <w:pPr>
              <w:jc w:val="center"/>
              <w:rPr>
                <w:rFonts w:ascii="宋体" w:eastAsia="宋体" w:hAnsi="宋体"/>
              </w:rPr>
            </w:pPr>
            <w:r>
              <w:rPr>
                <w:rFonts w:ascii="宋体" w:eastAsia="宋体" w:hAnsi="宋体" w:hint="eastAsia"/>
                <w:lang w:eastAsia="zh-CN"/>
              </w:rPr>
              <w:t>参考书目</w:t>
            </w:r>
          </w:p>
        </w:tc>
        <w:tc>
          <w:tcPr>
            <w:tcW w:w="7964" w:type="dxa"/>
            <w:gridSpan w:val="4"/>
            <w:tcBorders>
              <w:left w:val="single" w:sz="4" w:space="0" w:color="auto"/>
            </w:tcBorders>
            <w:vAlign w:val="center"/>
          </w:tcPr>
          <w:p w14:paraId="2E63E130" w14:textId="022F918B" w:rsidR="006F1420" w:rsidRPr="006F1420" w:rsidRDefault="004E6723" w:rsidP="006F1420">
            <w:pPr>
              <w:rPr>
                <w:rFonts w:asciiTheme="minorEastAsia" w:hAnsiTheme="minorEastAsia" w:cs="Arial"/>
                <w:color w:val="333333"/>
              </w:rPr>
            </w:pPr>
            <w:r w:rsidRPr="004E6723">
              <w:rPr>
                <w:rFonts w:asciiTheme="minorEastAsia" w:eastAsia="宋体" w:hAnsiTheme="minorEastAsia" w:cs="宋体"/>
                <w:color w:val="333333"/>
                <w:lang w:eastAsia="zh-CN"/>
              </w:rPr>
              <w:t>1</w:t>
            </w:r>
            <w:hyperlink r:id="rId10" w:tgtFrame="_blank" w:history="1">
              <w:proofErr w:type="gramStart"/>
              <w:r w:rsidRPr="004E6723">
                <w:rPr>
                  <w:rFonts w:asciiTheme="minorEastAsia" w:eastAsia="宋体" w:hAnsiTheme="minorEastAsia" w:cs="Arial" w:hint="eastAsia"/>
                  <w:color w:val="333333"/>
                  <w:lang w:eastAsia="zh-CN"/>
                </w:rPr>
                <w:t>艾正家</w:t>
              </w:r>
              <w:proofErr w:type="gramEnd"/>
            </w:hyperlink>
            <w:r w:rsidRPr="004E6723">
              <w:rPr>
                <w:rFonts w:asciiTheme="minorEastAsia" w:eastAsia="宋体" w:hAnsiTheme="minorEastAsia" w:cs="Arial" w:hint="eastAsia"/>
                <w:color w:val="333333"/>
                <w:lang w:eastAsia="zh-CN"/>
              </w:rPr>
              <w:t>，</w:t>
            </w:r>
            <w:hyperlink r:id="rId11" w:tgtFrame="_blank" w:history="1">
              <w:r w:rsidRPr="004E6723">
                <w:rPr>
                  <w:rFonts w:asciiTheme="minorEastAsia" w:eastAsia="宋体" w:hAnsiTheme="minorEastAsia" w:cs="Arial" w:hint="eastAsia"/>
                  <w:color w:val="333333"/>
                  <w:lang w:eastAsia="zh-CN"/>
                </w:rPr>
                <w:t>殷林淼</w:t>
              </w:r>
            </w:hyperlink>
            <w:r w:rsidRPr="004E6723">
              <w:rPr>
                <w:rFonts w:asciiTheme="minorEastAsia" w:eastAsia="宋体" w:hAnsiTheme="minorEastAsia" w:cs="Arial"/>
                <w:color w:val="333333"/>
                <w:lang w:eastAsia="zh-CN"/>
              </w:rPr>
              <w:t> </w:t>
            </w:r>
            <w:r w:rsidRPr="004E6723">
              <w:rPr>
                <w:rFonts w:asciiTheme="minorEastAsia" w:eastAsia="宋体" w:hAnsiTheme="minorEastAsia" w:cs="Arial" w:hint="eastAsia"/>
                <w:color w:val="333333"/>
                <w:lang w:eastAsia="zh-CN"/>
              </w:rPr>
              <w:t>编</w:t>
            </w:r>
            <w:r w:rsidRPr="004E6723">
              <w:rPr>
                <w:rFonts w:asciiTheme="minorEastAsia" w:eastAsia="宋体" w:hAnsiTheme="minorEastAsia" w:cs="Arial"/>
                <w:color w:val="333333"/>
                <w:lang w:eastAsia="zh-CN"/>
              </w:rPr>
              <w:t xml:space="preserve">  </w:t>
            </w:r>
            <w:r w:rsidRPr="004E6723">
              <w:rPr>
                <w:rFonts w:asciiTheme="minorEastAsia" w:eastAsia="宋体" w:hAnsiTheme="minorEastAsia" w:cs="Arial" w:hint="eastAsia"/>
                <w:b/>
                <w:bCs/>
                <w:color w:val="333333"/>
                <w:lang w:eastAsia="zh-CN"/>
              </w:rPr>
              <w:t>金融理财学（第</w:t>
            </w:r>
            <w:r w:rsidRPr="004E6723">
              <w:rPr>
                <w:rFonts w:asciiTheme="minorEastAsia" w:eastAsia="宋体" w:hAnsiTheme="minorEastAsia" w:cs="Arial"/>
                <w:b/>
                <w:bCs/>
                <w:color w:val="333333"/>
                <w:lang w:eastAsia="zh-CN"/>
              </w:rPr>
              <w:t>2</w:t>
            </w:r>
            <w:r w:rsidRPr="004E6723">
              <w:rPr>
                <w:rFonts w:asciiTheme="minorEastAsia" w:eastAsia="宋体" w:hAnsiTheme="minorEastAsia" w:cs="Arial" w:hint="eastAsia"/>
                <w:b/>
                <w:bCs/>
                <w:color w:val="333333"/>
                <w:lang w:eastAsia="zh-CN"/>
              </w:rPr>
              <w:t>版）</w:t>
            </w:r>
            <w:r w:rsidRPr="004E6723">
              <w:rPr>
                <w:rFonts w:asciiTheme="minorEastAsia" w:eastAsia="宋体" w:hAnsiTheme="minorEastAsia" w:cs="Arial" w:hint="eastAsia"/>
                <w:color w:val="333333"/>
                <w:lang w:eastAsia="zh-CN"/>
              </w:rPr>
              <w:t>上海：复旦大学出版社</w:t>
            </w:r>
            <w:r w:rsidRPr="004E6723">
              <w:rPr>
                <w:rFonts w:asciiTheme="minorEastAsia" w:eastAsia="宋体" w:hAnsiTheme="minorEastAsia" w:cs="Arial"/>
                <w:color w:val="333333"/>
                <w:lang w:eastAsia="zh-CN"/>
              </w:rPr>
              <w:t xml:space="preserve"> 2013</w:t>
            </w:r>
          </w:p>
          <w:p w14:paraId="70DDFC3E" w14:textId="70A207D9" w:rsidR="006F1420" w:rsidRPr="006F1420" w:rsidRDefault="004E6723" w:rsidP="006F1420">
            <w:pPr>
              <w:rPr>
                <w:rFonts w:asciiTheme="minorEastAsia" w:hAnsiTheme="minorEastAsia" w:cs="宋体"/>
                <w:color w:val="333333"/>
              </w:rPr>
            </w:pPr>
            <w:r w:rsidRPr="004E6723">
              <w:rPr>
                <w:rFonts w:asciiTheme="minorEastAsia" w:eastAsia="宋体" w:hAnsiTheme="minorEastAsia" w:cs="宋体"/>
                <w:color w:val="333333"/>
                <w:lang w:eastAsia="zh-CN"/>
              </w:rPr>
              <w:t>2</w:t>
            </w:r>
            <w:r w:rsidRPr="004E6723">
              <w:rPr>
                <w:rFonts w:asciiTheme="minorEastAsia" w:eastAsia="宋体" w:hAnsiTheme="minorEastAsia" w:cs="宋体" w:hint="eastAsia"/>
                <w:color w:val="333333"/>
                <w:lang w:eastAsia="zh-CN"/>
              </w:rPr>
              <w:t>阿</w:t>
            </w:r>
            <w:proofErr w:type="gramStart"/>
            <w:r w:rsidRPr="004E6723">
              <w:rPr>
                <w:rFonts w:asciiTheme="minorEastAsia" w:eastAsia="宋体" w:hAnsiTheme="minorEastAsia" w:cs="宋体" w:hint="eastAsia"/>
                <w:color w:val="333333"/>
                <w:lang w:eastAsia="zh-CN"/>
              </w:rPr>
              <w:t>瑟</w:t>
            </w:r>
            <w:proofErr w:type="gramEnd"/>
            <w:r w:rsidRPr="004E6723">
              <w:rPr>
                <w:rFonts w:asciiTheme="minorEastAsia" w:eastAsia="宋体" w:hAnsiTheme="minorEastAsia" w:cs="宋体"/>
                <w:color w:val="333333"/>
                <w:lang w:eastAsia="zh-CN"/>
              </w:rPr>
              <w:t>.J.</w:t>
            </w:r>
            <w:r w:rsidRPr="004E6723">
              <w:rPr>
                <w:rFonts w:asciiTheme="minorEastAsia" w:eastAsia="宋体" w:hAnsiTheme="minorEastAsia" w:cs="宋体" w:hint="eastAsia"/>
                <w:color w:val="333333"/>
                <w:lang w:eastAsia="zh-CN"/>
              </w:rPr>
              <w:t>基翁</w:t>
            </w:r>
            <w:r w:rsidRPr="004E6723">
              <w:rPr>
                <w:rFonts w:asciiTheme="minorEastAsia" w:eastAsia="宋体" w:hAnsiTheme="minorEastAsia" w:cs="宋体"/>
                <w:color w:val="333333"/>
                <w:lang w:eastAsia="zh-CN"/>
              </w:rPr>
              <w:t xml:space="preserve"> (</w:t>
            </w:r>
            <w:hyperlink r:id="rId12" w:tgtFrame="_blank" w:history="1">
              <w:r w:rsidRPr="004E6723">
                <w:rPr>
                  <w:rFonts w:asciiTheme="minorEastAsia" w:eastAsia="宋体" w:hAnsiTheme="minorEastAsia" w:cs="宋体"/>
                  <w:color w:val="333333"/>
                  <w:lang w:eastAsia="zh-CN"/>
                </w:rPr>
                <w:t>Arthur</w:t>
              </w:r>
            </w:hyperlink>
            <w:r w:rsidRPr="004E6723">
              <w:rPr>
                <w:rFonts w:asciiTheme="minorEastAsia" w:eastAsia="宋体" w:hAnsiTheme="minorEastAsia" w:cs="宋体"/>
                <w:color w:val="333333"/>
                <w:lang w:eastAsia="zh-CN"/>
              </w:rPr>
              <w:t xml:space="preserve">. </w:t>
            </w:r>
            <w:hyperlink r:id="rId13" w:tgtFrame="_blank" w:history="1">
              <w:r w:rsidRPr="004E6723">
                <w:rPr>
                  <w:rFonts w:asciiTheme="minorEastAsia" w:eastAsia="宋体" w:hAnsiTheme="minorEastAsia" w:cs="宋体"/>
                  <w:color w:val="333333"/>
                  <w:lang w:eastAsia="zh-CN"/>
                </w:rPr>
                <w:t>J. Keown</w:t>
              </w:r>
            </w:hyperlink>
            <w:r w:rsidRPr="004E6723">
              <w:rPr>
                <w:rFonts w:asciiTheme="minorEastAsia" w:eastAsia="宋体" w:hAnsiTheme="minorEastAsia" w:cs="宋体"/>
                <w:color w:val="333333"/>
                <w:lang w:eastAsia="zh-CN"/>
              </w:rPr>
              <w:t>)</w:t>
            </w:r>
            <w:proofErr w:type="gramStart"/>
            <w:r w:rsidRPr="004E6723">
              <w:rPr>
                <w:rFonts w:asciiTheme="minorEastAsia" w:eastAsia="宋体" w:hAnsiTheme="minorEastAsia" w:cs="宋体"/>
                <w:color w:val="333333"/>
                <w:lang w:eastAsia="zh-CN"/>
              </w:rPr>
              <w:t xml:space="preserve"> </w:t>
            </w:r>
            <w:r w:rsidRPr="004E6723">
              <w:rPr>
                <w:rFonts w:asciiTheme="minorEastAsia" w:eastAsia="宋体" w:hAnsiTheme="minorEastAsia" w:cs="宋体" w:hint="cs"/>
                <w:color w:val="333333"/>
                <w:lang w:eastAsia="zh-CN"/>
              </w:rPr>
              <w:t>着</w:t>
            </w:r>
            <w:proofErr w:type="gramEnd"/>
            <w:r w:rsidRPr="004E6723">
              <w:rPr>
                <w:rFonts w:asciiTheme="minorEastAsia" w:eastAsia="宋体" w:hAnsiTheme="minorEastAsia" w:cs="宋体"/>
                <w:color w:val="333333"/>
                <w:lang w:eastAsia="zh-CN"/>
              </w:rPr>
              <w:t xml:space="preserve"> </w:t>
            </w:r>
            <w:r w:rsidRPr="004E6723">
              <w:rPr>
                <w:rFonts w:asciiTheme="minorEastAsia" w:eastAsia="宋体" w:hAnsiTheme="minorEastAsia" w:cs="宋体" w:hint="cs"/>
                <w:b/>
                <w:bCs/>
                <w:color w:val="333333"/>
                <w:lang w:eastAsia="zh-CN"/>
              </w:rPr>
              <w:t>个</w:t>
            </w:r>
            <w:r w:rsidRPr="004E6723">
              <w:rPr>
                <w:rFonts w:asciiTheme="minorEastAsia" w:eastAsia="宋体" w:hAnsiTheme="minorEastAsia" w:cs="宋体" w:hint="eastAsia"/>
                <w:b/>
                <w:bCs/>
                <w:color w:val="333333"/>
                <w:lang w:eastAsia="zh-CN"/>
              </w:rPr>
              <w:t>人理</w:t>
            </w:r>
            <w:r w:rsidRPr="004E6723">
              <w:rPr>
                <w:rFonts w:asciiTheme="minorEastAsia" w:eastAsia="宋体" w:hAnsiTheme="minorEastAsia" w:cs="宋体" w:hint="cs"/>
                <w:b/>
                <w:bCs/>
                <w:color w:val="333333"/>
                <w:lang w:eastAsia="zh-CN"/>
              </w:rPr>
              <w:t>财</w:t>
            </w:r>
            <w:r w:rsidRPr="004E6723">
              <w:rPr>
                <w:rFonts w:asciiTheme="minorEastAsia" w:eastAsia="宋体" w:hAnsiTheme="minorEastAsia" w:cs="宋体" w:hint="eastAsia"/>
                <w:b/>
                <w:bCs/>
                <w:color w:val="333333"/>
                <w:lang w:eastAsia="zh-CN"/>
              </w:rPr>
              <w:t>（第六版）</w:t>
            </w:r>
            <w:r w:rsidRPr="004E6723">
              <w:rPr>
                <w:rFonts w:asciiTheme="minorEastAsia" w:eastAsia="宋体" w:hAnsiTheme="minorEastAsia" w:cs="宋体" w:hint="eastAsia"/>
                <w:color w:val="333333"/>
                <w:lang w:eastAsia="zh-CN"/>
              </w:rPr>
              <w:t>北京：中</w:t>
            </w:r>
            <w:r w:rsidRPr="004E6723">
              <w:rPr>
                <w:rFonts w:asciiTheme="minorEastAsia" w:eastAsia="宋体" w:hAnsiTheme="minorEastAsia" w:cs="宋体" w:hint="cs"/>
                <w:color w:val="333333"/>
                <w:lang w:eastAsia="zh-CN"/>
              </w:rPr>
              <w:t>国</w:t>
            </w:r>
            <w:r w:rsidRPr="004E6723">
              <w:rPr>
                <w:rFonts w:asciiTheme="minorEastAsia" w:eastAsia="宋体" w:hAnsiTheme="minorEastAsia" w:cs="宋体" w:hint="eastAsia"/>
                <w:color w:val="333333"/>
                <w:lang w:eastAsia="zh-CN"/>
              </w:rPr>
              <w:t>人民出版社</w:t>
            </w:r>
            <w:r w:rsidRPr="004E6723">
              <w:rPr>
                <w:rFonts w:asciiTheme="minorEastAsia" w:eastAsia="宋体" w:hAnsiTheme="minorEastAsia" w:cs="宋体"/>
                <w:color w:val="333333"/>
                <w:lang w:eastAsia="zh-CN"/>
              </w:rPr>
              <w:t xml:space="preserve"> 2016</w:t>
            </w:r>
            <w:r w:rsidR="006F1420" w:rsidRPr="00A100A3">
              <w:rPr>
                <w:rFonts w:asciiTheme="minorEastAsia" w:hAnsiTheme="minorEastAsia" w:cs="宋体" w:hint="eastAsia"/>
                <w:color w:val="333333"/>
              </w:rPr>
              <w:t xml:space="preserve"> </w:t>
            </w:r>
          </w:p>
          <w:p w14:paraId="4884A288" w14:textId="03D0C9F2" w:rsidR="001B22AE" w:rsidRPr="00533F02" w:rsidRDefault="004E6723" w:rsidP="00533F02">
            <w:pPr>
              <w:widowControl/>
              <w:shd w:val="clear" w:color="auto" w:fill="FFFFFF"/>
              <w:spacing w:line="360" w:lineRule="atLeast"/>
              <w:outlineLvl w:val="0"/>
              <w:rPr>
                <w:rFonts w:asciiTheme="minorEastAsia" w:hAnsiTheme="minorEastAsia" w:cs="Arial"/>
                <w:color w:val="333333"/>
              </w:rPr>
            </w:pPr>
            <w:r w:rsidRPr="004E6723">
              <w:rPr>
                <w:rFonts w:asciiTheme="minorEastAsia" w:eastAsia="宋体" w:hAnsiTheme="minorEastAsia" w:cs="Arial"/>
                <w:color w:val="333333"/>
                <w:lang w:eastAsia="zh-CN"/>
              </w:rPr>
              <w:t>3</w:t>
            </w:r>
            <w:hyperlink r:id="rId14" w:tgtFrame="_blank" w:history="1">
              <w:r w:rsidRPr="004E6723">
                <w:rPr>
                  <w:rFonts w:asciiTheme="minorEastAsia" w:eastAsia="宋体" w:hAnsiTheme="minorEastAsia" w:cs="Arial" w:hint="eastAsia"/>
                  <w:color w:val="333333"/>
                  <w:lang w:eastAsia="zh-CN"/>
                </w:rPr>
                <w:t>杰克</w:t>
              </w:r>
              <w:r w:rsidRPr="004E6723">
                <w:rPr>
                  <w:rFonts w:asciiTheme="minorEastAsia" w:eastAsia="宋体" w:hAnsiTheme="minorEastAsia" w:cs="Arial"/>
                  <w:color w:val="333333"/>
                  <w:lang w:eastAsia="zh-CN"/>
                </w:rPr>
                <w:t>·R·</w:t>
              </w:r>
              <w:r w:rsidRPr="004E6723">
                <w:rPr>
                  <w:rFonts w:asciiTheme="minorEastAsia" w:eastAsia="宋体" w:hAnsiTheme="minorEastAsia" w:cs="Arial" w:hint="eastAsia"/>
                  <w:color w:val="333333"/>
                  <w:lang w:eastAsia="zh-CN"/>
                </w:rPr>
                <w:t>卡普尔</w:t>
              </w:r>
            </w:hyperlink>
            <w:r w:rsidRPr="004E6723">
              <w:rPr>
                <w:rFonts w:asciiTheme="minorEastAsia" w:eastAsia="宋体" w:hAnsiTheme="minorEastAsia" w:cs="Arial" w:hint="eastAsia"/>
                <w:color w:val="333333"/>
                <w:lang w:eastAsia="zh-CN"/>
              </w:rPr>
              <w:t>（</w:t>
            </w:r>
            <w:hyperlink r:id="rId15" w:tgtFrame="_blank" w:history="1">
              <w:r w:rsidRPr="004E6723">
                <w:rPr>
                  <w:rFonts w:asciiTheme="minorEastAsia" w:eastAsia="宋体" w:hAnsiTheme="minorEastAsia" w:cs="Arial"/>
                  <w:color w:val="333333"/>
                  <w:lang w:eastAsia="zh-CN"/>
                </w:rPr>
                <w:t>Jack R.Kapoor</w:t>
              </w:r>
            </w:hyperlink>
            <w:r w:rsidRPr="004E6723">
              <w:rPr>
                <w:rFonts w:asciiTheme="minorEastAsia" w:eastAsia="宋体" w:hAnsiTheme="minorEastAsia" w:cs="Arial" w:hint="eastAsia"/>
                <w:color w:val="333333"/>
                <w:lang w:eastAsia="zh-CN"/>
              </w:rPr>
              <w:t>），</w:t>
            </w:r>
            <w:hyperlink r:id="rId16" w:tgtFrame="_blank" w:history="1">
              <w:proofErr w:type="gramStart"/>
              <w:r w:rsidRPr="004E6723">
                <w:rPr>
                  <w:rFonts w:asciiTheme="minorEastAsia" w:eastAsia="宋体" w:hAnsiTheme="minorEastAsia" w:cs="Arial" w:hint="eastAsia"/>
                  <w:color w:val="333333"/>
                  <w:lang w:eastAsia="zh-CN"/>
                </w:rPr>
                <w:t>莱</w:t>
              </w:r>
              <w:proofErr w:type="gramEnd"/>
              <w:r w:rsidRPr="004E6723">
                <w:rPr>
                  <w:rFonts w:asciiTheme="minorEastAsia" w:eastAsia="宋体" w:hAnsiTheme="minorEastAsia" w:cs="Arial" w:hint="eastAsia"/>
                  <w:color w:val="333333"/>
                  <w:lang w:eastAsia="zh-CN"/>
                </w:rPr>
                <w:t>斯</w:t>
              </w:r>
              <w:r w:rsidRPr="004E6723">
                <w:rPr>
                  <w:rFonts w:asciiTheme="minorEastAsia" w:eastAsia="宋体" w:hAnsiTheme="minorEastAsia" w:cs="Arial"/>
                  <w:color w:val="333333"/>
                  <w:lang w:eastAsia="zh-CN"/>
                </w:rPr>
                <w:t>·R·</w:t>
              </w:r>
              <w:r w:rsidRPr="004E6723">
                <w:rPr>
                  <w:rFonts w:asciiTheme="minorEastAsia" w:eastAsia="宋体" w:hAnsiTheme="minorEastAsia" w:cs="Arial" w:hint="eastAsia"/>
                  <w:color w:val="333333"/>
                  <w:lang w:eastAsia="zh-CN"/>
                </w:rPr>
                <w:t>德拉贝</w:t>
              </w:r>
            </w:hyperlink>
            <w:r w:rsidRPr="004E6723">
              <w:rPr>
                <w:rFonts w:asciiTheme="minorEastAsia" w:eastAsia="宋体" w:hAnsiTheme="minorEastAsia" w:cs="Arial" w:hint="eastAsia"/>
                <w:color w:val="333333"/>
                <w:lang w:eastAsia="zh-CN"/>
              </w:rPr>
              <w:t>（</w:t>
            </w:r>
            <w:hyperlink r:id="rId17" w:tgtFrame="_blank" w:history="1">
              <w:r w:rsidRPr="004E6723">
                <w:rPr>
                  <w:rFonts w:asciiTheme="minorEastAsia" w:eastAsia="宋体" w:hAnsiTheme="minorEastAsia" w:cs="Arial"/>
                  <w:color w:val="333333"/>
                  <w:lang w:eastAsia="zh-CN"/>
                </w:rPr>
                <w:t>Les R.Dlabay</w:t>
              </w:r>
            </w:hyperlink>
            <w:r w:rsidRPr="004E6723">
              <w:rPr>
                <w:rFonts w:asciiTheme="minorEastAsia" w:eastAsia="宋体" w:hAnsiTheme="minorEastAsia" w:cs="Arial" w:hint="eastAsia"/>
                <w:color w:val="333333"/>
                <w:lang w:eastAsia="zh-CN"/>
              </w:rPr>
              <w:t>），</w:t>
            </w:r>
            <w:hyperlink r:id="rId18" w:tgtFrame="_blank" w:history="1">
              <w:r w:rsidRPr="004E6723">
                <w:rPr>
                  <w:rFonts w:asciiTheme="minorEastAsia" w:eastAsia="宋体" w:hAnsiTheme="minorEastAsia" w:cs="Arial" w:hint="eastAsia"/>
                  <w:color w:val="333333"/>
                  <w:lang w:eastAsia="zh-CN"/>
                </w:rPr>
                <w:t>罗伯特</w:t>
              </w:r>
              <w:r w:rsidRPr="004E6723">
                <w:rPr>
                  <w:rFonts w:asciiTheme="minorEastAsia" w:eastAsia="宋体" w:hAnsiTheme="minorEastAsia" w:cs="Arial"/>
                  <w:color w:val="333333"/>
                  <w:lang w:eastAsia="zh-CN"/>
                </w:rPr>
                <w:t>·J·</w:t>
              </w:r>
              <w:r w:rsidRPr="004E6723">
                <w:rPr>
                  <w:rFonts w:asciiTheme="minorEastAsia" w:eastAsia="宋体" w:hAnsiTheme="minorEastAsia" w:cs="Arial" w:hint="eastAsia"/>
                  <w:color w:val="333333"/>
                  <w:lang w:eastAsia="zh-CN"/>
                </w:rPr>
                <w:t>休斯</w:t>
              </w:r>
            </w:hyperlink>
            <w:r w:rsidRPr="004E6723">
              <w:rPr>
                <w:rFonts w:asciiTheme="minorEastAsia" w:eastAsia="宋体" w:hAnsiTheme="minorEastAsia" w:cs="Arial" w:hint="eastAsia"/>
                <w:color w:val="333333"/>
                <w:lang w:eastAsia="zh-CN"/>
              </w:rPr>
              <w:t>（</w:t>
            </w:r>
            <w:hyperlink r:id="rId19" w:tgtFrame="_blank" w:history="1">
              <w:r w:rsidRPr="004E6723">
                <w:rPr>
                  <w:rFonts w:asciiTheme="minorEastAsia" w:eastAsia="宋体" w:hAnsiTheme="minorEastAsia" w:cs="Arial"/>
                  <w:color w:val="333333"/>
                  <w:lang w:eastAsia="zh-CN"/>
                </w:rPr>
                <w:t>Robert J.Hughes</w:t>
              </w:r>
            </w:hyperlink>
            <w:r w:rsidRPr="004E6723">
              <w:rPr>
                <w:rFonts w:asciiTheme="minorEastAsia" w:eastAsia="宋体" w:hAnsiTheme="minorEastAsia" w:cs="Arial" w:hint="eastAsia"/>
                <w:color w:val="333333"/>
                <w:lang w:eastAsia="zh-CN"/>
              </w:rPr>
              <w:t>）</w:t>
            </w:r>
            <w:proofErr w:type="gramStart"/>
            <w:r w:rsidRPr="004E6723">
              <w:rPr>
                <w:rFonts w:asciiTheme="minorEastAsia" w:eastAsia="宋体" w:hAnsiTheme="minorEastAsia" w:cs="Arial"/>
                <w:color w:val="333333"/>
                <w:lang w:eastAsia="zh-CN"/>
              </w:rPr>
              <w:t xml:space="preserve"> </w:t>
            </w:r>
            <w:r w:rsidRPr="004E6723">
              <w:rPr>
                <w:rFonts w:asciiTheme="minorEastAsia" w:eastAsia="宋体" w:hAnsiTheme="minorEastAsia" w:cs="Arial" w:hint="eastAsia"/>
                <w:color w:val="333333"/>
                <w:lang w:eastAsia="zh-CN"/>
              </w:rPr>
              <w:t>着</w:t>
            </w:r>
            <w:proofErr w:type="gramEnd"/>
            <w:r w:rsidRPr="004E6723">
              <w:rPr>
                <w:rFonts w:asciiTheme="minorEastAsia" w:eastAsia="宋体" w:hAnsiTheme="minorEastAsia" w:cs="Arial" w:hint="eastAsia"/>
                <w:color w:val="333333"/>
                <w:lang w:eastAsia="zh-CN"/>
              </w:rPr>
              <w:t>，</w:t>
            </w:r>
            <w:hyperlink r:id="rId20" w:tgtFrame="_blank" w:history="1">
              <w:r w:rsidRPr="004E6723">
                <w:rPr>
                  <w:rFonts w:asciiTheme="minorEastAsia" w:eastAsia="宋体" w:hAnsiTheme="minorEastAsia" w:cs="Arial" w:hint="eastAsia"/>
                  <w:color w:val="333333"/>
                  <w:lang w:eastAsia="zh-CN"/>
                </w:rPr>
                <w:t>刘春生</w:t>
              </w:r>
            </w:hyperlink>
            <w:r w:rsidRPr="004E6723">
              <w:rPr>
                <w:rFonts w:asciiTheme="minorEastAsia" w:eastAsia="宋体" w:hAnsiTheme="minorEastAsia" w:cs="Arial" w:hint="eastAsia"/>
                <w:color w:val="333333"/>
                <w:lang w:eastAsia="zh-CN"/>
              </w:rPr>
              <w:t>，</w:t>
            </w:r>
            <w:hyperlink r:id="rId21" w:tgtFrame="_blank" w:history="1">
              <w:r w:rsidRPr="004E6723">
                <w:rPr>
                  <w:rFonts w:asciiTheme="minorEastAsia" w:eastAsia="宋体" w:hAnsiTheme="minorEastAsia" w:cs="Arial" w:hint="eastAsia"/>
                  <w:color w:val="333333"/>
                  <w:lang w:eastAsia="zh-CN"/>
                </w:rPr>
                <w:t>姜淼</w:t>
              </w:r>
            </w:hyperlink>
            <w:r w:rsidRPr="004E6723">
              <w:rPr>
                <w:rFonts w:asciiTheme="minorEastAsia" w:eastAsia="宋体" w:hAnsiTheme="minorEastAsia" w:cs="Arial" w:hint="eastAsia"/>
                <w:color w:val="333333"/>
                <w:lang w:eastAsia="zh-CN"/>
              </w:rPr>
              <w:t>，</w:t>
            </w:r>
            <w:hyperlink r:id="rId22" w:tgtFrame="_blank" w:history="1">
              <w:r w:rsidRPr="004E6723">
                <w:rPr>
                  <w:rFonts w:asciiTheme="minorEastAsia" w:eastAsia="宋体" w:hAnsiTheme="minorEastAsia" w:cs="Arial" w:hint="eastAsia"/>
                  <w:color w:val="333333"/>
                  <w:lang w:eastAsia="zh-CN"/>
                </w:rPr>
                <w:t>柳懿恒</w:t>
              </w:r>
            </w:hyperlink>
            <w:r w:rsidRPr="004E6723">
              <w:rPr>
                <w:rFonts w:asciiTheme="minorEastAsia" w:eastAsia="宋体" w:hAnsiTheme="minorEastAsia" w:cs="Arial"/>
                <w:color w:val="333333"/>
                <w:lang w:eastAsia="zh-CN"/>
              </w:rPr>
              <w:t> </w:t>
            </w:r>
            <w:r w:rsidRPr="004E6723">
              <w:rPr>
                <w:rFonts w:asciiTheme="minorEastAsia" w:eastAsia="宋体" w:hAnsiTheme="minorEastAsia" w:cs="Arial" w:hint="eastAsia"/>
                <w:color w:val="333333"/>
                <w:lang w:eastAsia="zh-CN"/>
              </w:rPr>
              <w:t>等</w:t>
            </w:r>
            <w:r w:rsidRPr="004E6723">
              <w:rPr>
                <w:rFonts w:asciiTheme="minorEastAsia" w:eastAsia="宋体" w:hAnsiTheme="minorEastAsia" w:cs="Arial"/>
                <w:color w:val="333333"/>
                <w:lang w:eastAsia="zh-CN"/>
              </w:rPr>
              <w:t xml:space="preserve"> </w:t>
            </w:r>
            <w:r w:rsidRPr="004E6723">
              <w:rPr>
                <w:rFonts w:asciiTheme="minorEastAsia" w:eastAsia="宋体" w:hAnsiTheme="minorEastAsia" w:cs="Arial" w:hint="eastAsia"/>
                <w:color w:val="333333"/>
                <w:lang w:eastAsia="zh-CN"/>
              </w:rPr>
              <w:t>译</w:t>
            </w:r>
            <w:r w:rsidRPr="004E6723">
              <w:rPr>
                <w:rFonts w:asciiTheme="minorEastAsia" w:eastAsia="宋体" w:hAnsiTheme="minorEastAsia" w:cs="Arial"/>
                <w:color w:val="333333"/>
                <w:lang w:eastAsia="zh-CN"/>
              </w:rPr>
              <w:t xml:space="preserve"> </w:t>
            </w:r>
            <w:r w:rsidRPr="004E6723">
              <w:rPr>
                <w:rFonts w:asciiTheme="minorEastAsia" w:eastAsia="宋体" w:hAnsiTheme="minorEastAsia" w:cs="Arial" w:hint="eastAsia"/>
                <w:b/>
                <w:bCs/>
                <w:color w:val="333333"/>
                <w:lang w:eastAsia="zh-CN"/>
              </w:rPr>
              <w:t>个人理财：理财技能培养方法（第</w:t>
            </w:r>
            <w:r w:rsidRPr="004E6723">
              <w:rPr>
                <w:rFonts w:asciiTheme="minorEastAsia" w:eastAsia="宋体" w:hAnsiTheme="minorEastAsia" w:cs="Arial"/>
                <w:b/>
                <w:bCs/>
                <w:color w:val="333333"/>
                <w:lang w:eastAsia="zh-CN"/>
              </w:rPr>
              <w:t>3</w:t>
            </w:r>
            <w:r w:rsidRPr="004E6723">
              <w:rPr>
                <w:rFonts w:asciiTheme="minorEastAsia" w:eastAsia="宋体" w:hAnsiTheme="minorEastAsia" w:cs="Arial" w:hint="eastAsia"/>
                <w:b/>
                <w:bCs/>
                <w:color w:val="333333"/>
                <w:lang w:eastAsia="zh-CN"/>
              </w:rPr>
              <w:t>版）</w:t>
            </w:r>
            <w:r w:rsidRPr="004E6723">
              <w:rPr>
                <w:rFonts w:asciiTheme="minorEastAsia" w:eastAsia="宋体" w:hAnsiTheme="minorEastAsia" w:cs="Arial"/>
                <w:color w:val="333333"/>
                <w:lang w:eastAsia="zh-CN"/>
              </w:rPr>
              <w:t xml:space="preserve"> </w:t>
            </w:r>
            <w:hyperlink r:id="rId23" w:tgtFrame="_blank" w:history="1">
              <w:r w:rsidRPr="004E6723">
                <w:rPr>
                  <w:rFonts w:asciiTheme="minorEastAsia" w:eastAsia="宋体" w:hAnsiTheme="minorEastAsia" w:cs="Arial" w:hint="eastAsia"/>
                  <w:color w:val="333333"/>
                  <w:lang w:eastAsia="zh-CN"/>
                </w:rPr>
                <w:t>北京：中国人民大学出版社</w:t>
              </w:r>
            </w:hyperlink>
            <w:r w:rsidRPr="004E6723">
              <w:rPr>
                <w:rFonts w:asciiTheme="minorEastAsia" w:eastAsia="宋体" w:hAnsiTheme="minorEastAsia" w:cs="Arial"/>
                <w:color w:val="333333"/>
                <w:lang w:eastAsia="zh-CN"/>
              </w:rPr>
              <w:t xml:space="preserve">   2013</w:t>
            </w:r>
          </w:p>
        </w:tc>
      </w:tr>
      <w:tr w:rsidR="001B22AE" w:rsidRPr="007E1E48" w14:paraId="17F447FE" w14:textId="77777777" w:rsidTr="00D1646A">
        <w:trPr>
          <w:trHeight w:val="851"/>
          <w:jc w:val="center"/>
        </w:trPr>
        <w:tc>
          <w:tcPr>
            <w:tcW w:w="1577" w:type="dxa"/>
            <w:tcBorders>
              <w:left w:val="single" w:sz="4" w:space="0" w:color="auto"/>
              <w:right w:val="single" w:sz="4" w:space="0" w:color="auto"/>
            </w:tcBorders>
            <w:vAlign w:val="center"/>
          </w:tcPr>
          <w:p w14:paraId="201AB2E1" w14:textId="5D7D3BFF" w:rsidR="001B22AE" w:rsidRDefault="004E6723" w:rsidP="00D1646A">
            <w:pPr>
              <w:jc w:val="center"/>
              <w:rPr>
                <w:rFonts w:ascii="宋体" w:eastAsia="宋体" w:hAnsi="宋体"/>
              </w:rPr>
            </w:pPr>
            <w:r>
              <w:rPr>
                <w:rFonts w:ascii="宋体" w:eastAsia="宋体" w:hAnsi="宋体" w:hint="eastAsia"/>
                <w:lang w:eastAsia="zh-CN"/>
              </w:rPr>
              <w:t>推荐教材</w:t>
            </w:r>
          </w:p>
        </w:tc>
        <w:tc>
          <w:tcPr>
            <w:tcW w:w="7964" w:type="dxa"/>
            <w:gridSpan w:val="4"/>
            <w:tcBorders>
              <w:left w:val="single" w:sz="4" w:space="0" w:color="auto"/>
            </w:tcBorders>
            <w:vAlign w:val="center"/>
          </w:tcPr>
          <w:p w14:paraId="3B4D1A3C" w14:textId="2F52343D" w:rsidR="001B22AE" w:rsidRPr="007E1E48" w:rsidRDefault="004E6723" w:rsidP="00D1646A">
            <w:pPr>
              <w:rPr>
                <w:rFonts w:ascii="宋体" w:eastAsia="宋体" w:hAnsi="宋体"/>
              </w:rPr>
            </w:pPr>
            <w:r w:rsidRPr="004E6723">
              <w:rPr>
                <w:rFonts w:asciiTheme="minorEastAsia" w:eastAsia="宋体" w:hAnsiTheme="minorEastAsia" w:hint="eastAsia"/>
                <w:color w:val="333333"/>
                <w:lang w:eastAsia="zh-CN"/>
              </w:rPr>
              <w:t>杰夫·马杜拉</w:t>
            </w:r>
            <w:r w:rsidRPr="004E6723">
              <w:rPr>
                <w:rFonts w:asciiTheme="minorEastAsia" w:eastAsia="宋体" w:hAnsiTheme="minorEastAsia"/>
                <w:color w:val="333333"/>
                <w:lang w:eastAsia="zh-CN"/>
              </w:rPr>
              <w:t xml:space="preserve"> (Jeff Madura</w:t>
            </w:r>
            <w:proofErr w:type="gramStart"/>
            <w:r w:rsidRPr="004E6723">
              <w:rPr>
                <w:rFonts w:asciiTheme="minorEastAsia" w:eastAsia="宋体" w:hAnsiTheme="minorEastAsia"/>
                <w:color w:val="333333"/>
                <w:lang w:eastAsia="zh-CN"/>
              </w:rPr>
              <w:t>)</w:t>
            </w:r>
            <w:r w:rsidRPr="004E6723">
              <w:rPr>
                <w:rFonts w:asciiTheme="minorEastAsia" w:eastAsia="宋体" w:hAnsiTheme="minorEastAsia" w:hint="eastAsia"/>
                <w:color w:val="333333"/>
                <w:lang w:eastAsia="zh-CN"/>
              </w:rPr>
              <w:t>着</w:t>
            </w:r>
            <w:proofErr w:type="gramEnd"/>
            <w:r w:rsidRPr="004E6723">
              <w:rPr>
                <w:rFonts w:asciiTheme="minorEastAsia" w:eastAsia="宋体" w:hAnsiTheme="minorEastAsia"/>
                <w:color w:val="333333"/>
                <w:lang w:eastAsia="zh-CN"/>
              </w:rPr>
              <w:t xml:space="preserve">  </w:t>
            </w:r>
            <w:r w:rsidRPr="004E6723">
              <w:rPr>
                <w:rFonts w:asciiTheme="minorEastAsia" w:eastAsia="宋体" w:hAnsiTheme="minorEastAsia" w:hint="eastAsia"/>
                <w:color w:val="333333"/>
                <w:lang w:eastAsia="zh-CN"/>
              </w:rPr>
              <w:t>个人理财</w:t>
            </w:r>
            <w:r w:rsidRPr="004E6723">
              <w:rPr>
                <w:rFonts w:asciiTheme="minorEastAsia" w:eastAsia="宋体" w:hAnsiTheme="minorEastAsia"/>
                <w:color w:val="333333"/>
                <w:lang w:eastAsia="zh-CN"/>
              </w:rPr>
              <w:t>(</w:t>
            </w:r>
            <w:r w:rsidRPr="004E6723">
              <w:rPr>
                <w:rFonts w:asciiTheme="minorEastAsia" w:eastAsia="宋体" w:hAnsiTheme="minorEastAsia" w:hint="eastAsia"/>
                <w:color w:val="333333"/>
                <w:lang w:eastAsia="zh-CN"/>
              </w:rPr>
              <w:t>原书第</w:t>
            </w:r>
            <w:r w:rsidRPr="004E6723">
              <w:rPr>
                <w:rFonts w:asciiTheme="minorEastAsia" w:eastAsia="宋体" w:hAnsiTheme="minorEastAsia"/>
                <w:color w:val="333333"/>
                <w:lang w:eastAsia="zh-CN"/>
              </w:rPr>
              <w:t>6</w:t>
            </w:r>
            <w:r w:rsidRPr="004E6723">
              <w:rPr>
                <w:rFonts w:asciiTheme="minorEastAsia" w:eastAsia="宋体" w:hAnsiTheme="minorEastAsia" w:hint="eastAsia"/>
                <w:color w:val="333333"/>
                <w:lang w:eastAsia="zh-CN"/>
              </w:rPr>
              <w:t>版</w:t>
            </w:r>
            <w:r w:rsidRPr="004E6723">
              <w:rPr>
                <w:rFonts w:asciiTheme="minorEastAsia" w:eastAsia="宋体" w:hAnsiTheme="minorEastAsia"/>
                <w:color w:val="333333"/>
                <w:lang w:eastAsia="zh-CN"/>
              </w:rPr>
              <w:t xml:space="preserve">) </w:t>
            </w:r>
            <w:hyperlink r:id="rId24" w:tgtFrame="_blank" w:history="1">
              <w:r w:rsidRPr="004E6723">
                <w:rPr>
                  <w:rFonts w:asciiTheme="minorEastAsia" w:eastAsia="宋体" w:hAnsiTheme="minorEastAsia" w:hint="eastAsia"/>
                  <w:color w:val="333333"/>
                  <w:lang w:eastAsia="zh-CN"/>
                </w:rPr>
                <w:t>北京：机械工业出版社</w:t>
              </w:r>
            </w:hyperlink>
            <w:r w:rsidRPr="004E6723">
              <w:rPr>
                <w:rFonts w:asciiTheme="minorEastAsia" w:eastAsia="宋体" w:hAnsiTheme="minorEastAsia"/>
                <w:color w:val="333333"/>
                <w:lang w:eastAsia="zh-CN"/>
              </w:rPr>
              <w:t xml:space="preserve">  2018</w:t>
            </w:r>
          </w:p>
        </w:tc>
      </w:tr>
    </w:tbl>
    <w:p w14:paraId="0B1FB9C7" w14:textId="2D5202BD" w:rsidR="005A4020" w:rsidRDefault="005A4020" w:rsidP="001B22AE">
      <w:pPr>
        <w:widowControl/>
        <w:spacing w:line="360" w:lineRule="auto"/>
        <w:outlineLvl w:val="0"/>
        <w:rPr>
          <w:rFonts w:ascii="PMingLiU" w:eastAsia="PMingLiU" w:hAnsi="PMingLiU" w:cs="PMingLiU"/>
          <w:sz w:val="30"/>
          <w:szCs w:val="30"/>
        </w:rPr>
      </w:pPr>
      <w:bookmarkStart w:id="4" w:name="_Toc2371664"/>
      <w:bookmarkStart w:id="5" w:name="_Toc4406546"/>
    </w:p>
    <w:p w14:paraId="3E3FCB00" w14:textId="77777777" w:rsidR="004E6723" w:rsidRDefault="004E6723" w:rsidP="001B22AE">
      <w:pPr>
        <w:widowControl/>
        <w:spacing w:line="360" w:lineRule="auto"/>
        <w:outlineLvl w:val="0"/>
        <w:rPr>
          <w:rFonts w:ascii="PMingLiU" w:eastAsia="PMingLiU" w:hAnsi="PMingLiU" w:cs="PMingLiU"/>
          <w:sz w:val="30"/>
          <w:szCs w:val="30"/>
        </w:rPr>
      </w:pPr>
    </w:p>
    <w:bookmarkEnd w:id="4"/>
    <w:bookmarkEnd w:id="5"/>
    <w:p w14:paraId="117A86BC" w14:textId="558DFB22" w:rsidR="001B22AE" w:rsidRPr="00B118F1" w:rsidRDefault="004E6723" w:rsidP="001B22AE">
      <w:pPr>
        <w:widowControl/>
        <w:spacing w:line="360" w:lineRule="auto"/>
        <w:outlineLvl w:val="0"/>
        <w:rPr>
          <w:rFonts w:ascii="黑体" w:eastAsia="黑体" w:hAnsi="黑体"/>
          <w:sz w:val="30"/>
          <w:szCs w:val="30"/>
        </w:rPr>
      </w:pPr>
      <w:r w:rsidRPr="00B118F1">
        <w:rPr>
          <w:rFonts w:ascii="黑体" w:eastAsia="黑体" w:hAnsi="黑体" w:hint="eastAsia"/>
          <w:sz w:val="30"/>
          <w:szCs w:val="30"/>
          <w:lang w:eastAsia="zh-CN"/>
        </w:rPr>
        <w:t>二、课程目标</w:t>
      </w:r>
    </w:p>
    <w:p w14:paraId="248F9B43" w14:textId="071A36EE" w:rsidR="001B22AE" w:rsidRPr="00D71417" w:rsidRDefault="004E6723" w:rsidP="001B22AE">
      <w:pPr>
        <w:spacing w:line="480" w:lineRule="exact"/>
        <w:rPr>
          <w:rFonts w:ascii="仿宋_GB2312" w:eastAsia="仿宋_GB2312" w:hAnsi="宋体"/>
          <w:b/>
          <w:sz w:val="30"/>
          <w:szCs w:val="30"/>
        </w:rPr>
      </w:pPr>
      <w:r w:rsidRPr="00D71417">
        <w:rPr>
          <w:rFonts w:ascii="仿宋_GB2312" w:eastAsia="仿宋_GB2312" w:hAnsi="宋体" w:hint="eastAsia"/>
          <w:b/>
          <w:sz w:val="30"/>
          <w:szCs w:val="30"/>
          <w:lang w:eastAsia="zh-CN"/>
        </w:rPr>
        <w:lastRenderedPageBreak/>
        <w:t>（一）课程具体目标</w:t>
      </w:r>
    </w:p>
    <w:p w14:paraId="38496E92" w14:textId="63D49927" w:rsidR="003E1CC7" w:rsidRDefault="003E1CC7" w:rsidP="001B22AE"/>
    <w:tbl>
      <w:tblPr>
        <w:tblStyle w:val="a4"/>
        <w:tblW w:w="0" w:type="auto"/>
        <w:tblLook w:val="04A0" w:firstRow="1" w:lastRow="0" w:firstColumn="1" w:lastColumn="0" w:noHBand="0" w:noVBand="1"/>
      </w:tblPr>
      <w:tblGrid>
        <w:gridCol w:w="1384"/>
        <w:gridCol w:w="6972"/>
      </w:tblGrid>
      <w:tr w:rsidR="003E1CC7" w14:paraId="51B7CBD0" w14:textId="77777777" w:rsidTr="00F64D9F">
        <w:tc>
          <w:tcPr>
            <w:tcW w:w="1384" w:type="dxa"/>
          </w:tcPr>
          <w:p w14:paraId="7423BB11" w14:textId="608D1D29" w:rsidR="003E1CC7" w:rsidRPr="00F64D9F" w:rsidRDefault="004E6723" w:rsidP="00F64D9F">
            <w:pPr>
              <w:jc w:val="center"/>
              <w:rPr>
                <w:sz w:val="21"/>
                <w:szCs w:val="21"/>
              </w:rPr>
            </w:pPr>
            <w:r w:rsidRPr="004E6723">
              <w:rPr>
                <w:rFonts w:eastAsia="宋体" w:hint="eastAsia"/>
                <w:sz w:val="21"/>
                <w:szCs w:val="21"/>
                <w:lang w:eastAsia="zh-CN"/>
              </w:rPr>
              <w:t>序号</w:t>
            </w:r>
          </w:p>
        </w:tc>
        <w:tc>
          <w:tcPr>
            <w:tcW w:w="6972" w:type="dxa"/>
          </w:tcPr>
          <w:p w14:paraId="19CC67D3" w14:textId="6539CEF9" w:rsidR="003E1CC7" w:rsidRPr="00F64D9F" w:rsidRDefault="004E6723" w:rsidP="00F64D9F">
            <w:pPr>
              <w:jc w:val="center"/>
              <w:rPr>
                <w:sz w:val="21"/>
                <w:szCs w:val="21"/>
              </w:rPr>
            </w:pPr>
            <w:r w:rsidRPr="004E6723">
              <w:rPr>
                <w:rFonts w:eastAsia="宋体" w:hint="eastAsia"/>
                <w:sz w:val="21"/>
                <w:szCs w:val="21"/>
                <w:lang w:eastAsia="zh-CN"/>
              </w:rPr>
              <w:t>课程具体目标</w:t>
            </w:r>
          </w:p>
        </w:tc>
      </w:tr>
      <w:tr w:rsidR="003E1CC7" w14:paraId="6F261CFC" w14:textId="77777777" w:rsidTr="00F64D9F">
        <w:tc>
          <w:tcPr>
            <w:tcW w:w="1384" w:type="dxa"/>
          </w:tcPr>
          <w:p w14:paraId="0E425EB8" w14:textId="77777777" w:rsidR="00F64D9F" w:rsidRDefault="00F64D9F" w:rsidP="003E1CC7">
            <w:pPr>
              <w:rPr>
                <w:sz w:val="21"/>
                <w:szCs w:val="21"/>
              </w:rPr>
            </w:pPr>
          </w:p>
          <w:p w14:paraId="1312D351" w14:textId="3F71161E" w:rsidR="003E1CC7" w:rsidRPr="00F64D9F" w:rsidRDefault="004E6723" w:rsidP="003E1CC7">
            <w:pPr>
              <w:rPr>
                <w:sz w:val="21"/>
                <w:szCs w:val="21"/>
              </w:rPr>
            </w:pPr>
            <w:r w:rsidRPr="004E6723">
              <w:rPr>
                <w:rFonts w:eastAsia="宋体" w:hint="eastAsia"/>
                <w:sz w:val="21"/>
                <w:szCs w:val="21"/>
                <w:lang w:eastAsia="zh-CN"/>
              </w:rPr>
              <w:t>课程目标</w:t>
            </w:r>
            <w:r w:rsidRPr="004E6723">
              <w:rPr>
                <w:rFonts w:eastAsia="宋体"/>
                <w:sz w:val="21"/>
                <w:szCs w:val="21"/>
                <w:lang w:eastAsia="zh-CN"/>
              </w:rPr>
              <w:t>1</w:t>
            </w:r>
          </w:p>
        </w:tc>
        <w:tc>
          <w:tcPr>
            <w:tcW w:w="6972" w:type="dxa"/>
          </w:tcPr>
          <w:p w14:paraId="54417B5A" w14:textId="29310BA0" w:rsidR="003E1CC7" w:rsidRPr="00F64D9F" w:rsidRDefault="004E6723" w:rsidP="003E1CC7">
            <w:pPr>
              <w:rPr>
                <w:sz w:val="21"/>
                <w:szCs w:val="21"/>
              </w:rPr>
            </w:pPr>
            <w:r w:rsidRPr="004E6723">
              <w:rPr>
                <w:rFonts w:eastAsia="宋体" w:hint="eastAsia"/>
                <w:sz w:val="21"/>
                <w:szCs w:val="21"/>
                <w:lang w:eastAsia="zh-CN"/>
              </w:rPr>
              <w:t>了解</w:t>
            </w:r>
            <w:r w:rsidRPr="004E6723">
              <w:rPr>
                <w:rFonts w:ascii="PMingLiU" w:eastAsia="宋体" w:hAnsi="PMingLiU" w:hint="eastAsia"/>
                <w:sz w:val="21"/>
                <w:szCs w:val="21"/>
                <w:lang w:eastAsia="zh-CN"/>
              </w:rPr>
              <w:t>金融理财的意义与内容，广义的金融理财实为个人理财，金融理财的目的就是希望将所得与财富做最好的利用，在风险与投资报酬彼此折衷平衡之下，让个人或家庭的效用水平满足跨</w:t>
            </w:r>
            <w:proofErr w:type="gramStart"/>
            <w:r w:rsidRPr="004E6723">
              <w:rPr>
                <w:rFonts w:ascii="PMingLiU" w:eastAsia="宋体" w:hAnsi="PMingLiU" w:hint="eastAsia"/>
                <w:sz w:val="21"/>
                <w:szCs w:val="21"/>
                <w:lang w:eastAsia="zh-CN"/>
              </w:rPr>
              <w:t>期时间</w:t>
            </w:r>
            <w:proofErr w:type="gramEnd"/>
            <w:r w:rsidRPr="004E6723">
              <w:rPr>
                <w:rFonts w:ascii="PMingLiU" w:eastAsia="宋体" w:hAnsi="PMingLiU" w:hint="eastAsia"/>
                <w:sz w:val="21"/>
                <w:szCs w:val="21"/>
                <w:lang w:eastAsia="zh-CN"/>
              </w:rPr>
              <w:t>之下的极大化。</w:t>
            </w:r>
          </w:p>
        </w:tc>
      </w:tr>
      <w:tr w:rsidR="003E1CC7" w14:paraId="3A7A4E9D" w14:textId="77777777" w:rsidTr="00F64D9F">
        <w:tc>
          <w:tcPr>
            <w:tcW w:w="1384" w:type="dxa"/>
          </w:tcPr>
          <w:p w14:paraId="2432E1F7" w14:textId="5074862F" w:rsidR="003E1CC7" w:rsidRPr="00F64D9F" w:rsidRDefault="004E6723" w:rsidP="003E1CC7">
            <w:pPr>
              <w:rPr>
                <w:sz w:val="21"/>
                <w:szCs w:val="21"/>
              </w:rPr>
            </w:pPr>
            <w:r w:rsidRPr="004E6723">
              <w:rPr>
                <w:rFonts w:eastAsia="宋体" w:hint="eastAsia"/>
                <w:sz w:val="21"/>
                <w:szCs w:val="21"/>
                <w:lang w:eastAsia="zh-CN"/>
              </w:rPr>
              <w:t>课程目标</w:t>
            </w:r>
            <w:r w:rsidRPr="004E6723">
              <w:rPr>
                <w:rFonts w:eastAsia="宋体"/>
                <w:sz w:val="21"/>
                <w:szCs w:val="21"/>
                <w:lang w:eastAsia="zh-CN"/>
              </w:rPr>
              <w:t>2</w:t>
            </w:r>
          </w:p>
        </w:tc>
        <w:tc>
          <w:tcPr>
            <w:tcW w:w="6972" w:type="dxa"/>
          </w:tcPr>
          <w:p w14:paraId="4F13824B" w14:textId="308BAC87" w:rsidR="003E1CC7" w:rsidRPr="00F64D9F" w:rsidRDefault="004E6723" w:rsidP="00533F02">
            <w:pPr>
              <w:rPr>
                <w:sz w:val="21"/>
                <w:szCs w:val="21"/>
                <w:lang w:eastAsia="zh-CN"/>
              </w:rPr>
            </w:pPr>
            <w:r w:rsidRPr="004E6723">
              <w:rPr>
                <w:rFonts w:eastAsia="宋体" w:hint="eastAsia"/>
                <w:sz w:val="21"/>
                <w:szCs w:val="21"/>
                <w:lang w:eastAsia="zh-CN"/>
              </w:rPr>
              <w:t>学习主要的金融投资工具，包括共同基金，债券投资，保险理财，股票投资，衍生性证券的买与卖。另外，看懂财务报表中所显现的财务与经济意义也是本课程的学习目标之一。</w:t>
            </w:r>
          </w:p>
        </w:tc>
      </w:tr>
      <w:tr w:rsidR="003E1CC7" w14:paraId="7A35AA56" w14:textId="77777777" w:rsidTr="00F64D9F">
        <w:tc>
          <w:tcPr>
            <w:tcW w:w="1384" w:type="dxa"/>
          </w:tcPr>
          <w:p w14:paraId="48BF9F05" w14:textId="77777777" w:rsidR="00F64D9F" w:rsidRDefault="00F64D9F" w:rsidP="003E1CC7">
            <w:pPr>
              <w:rPr>
                <w:sz w:val="21"/>
                <w:szCs w:val="21"/>
                <w:lang w:eastAsia="zh-CN"/>
              </w:rPr>
            </w:pPr>
          </w:p>
          <w:p w14:paraId="0126AEF0" w14:textId="268BB524" w:rsidR="003E1CC7" w:rsidRPr="00F64D9F" w:rsidRDefault="004E6723" w:rsidP="003E1CC7">
            <w:pPr>
              <w:rPr>
                <w:sz w:val="21"/>
                <w:szCs w:val="21"/>
              </w:rPr>
            </w:pPr>
            <w:r w:rsidRPr="004E6723">
              <w:rPr>
                <w:rFonts w:eastAsia="宋体" w:hint="eastAsia"/>
                <w:sz w:val="21"/>
                <w:szCs w:val="21"/>
                <w:lang w:eastAsia="zh-CN"/>
              </w:rPr>
              <w:t>课程目标</w:t>
            </w:r>
            <w:r w:rsidRPr="004E6723">
              <w:rPr>
                <w:rFonts w:eastAsia="宋体"/>
                <w:sz w:val="21"/>
                <w:szCs w:val="21"/>
                <w:lang w:eastAsia="zh-CN"/>
              </w:rPr>
              <w:t>3</w:t>
            </w:r>
          </w:p>
        </w:tc>
        <w:tc>
          <w:tcPr>
            <w:tcW w:w="6972" w:type="dxa"/>
          </w:tcPr>
          <w:p w14:paraId="4411CEC1" w14:textId="73635ECC" w:rsidR="003E1CC7" w:rsidRPr="00F64D9F" w:rsidRDefault="004E6723" w:rsidP="009A4790">
            <w:pPr>
              <w:rPr>
                <w:sz w:val="21"/>
                <w:szCs w:val="21"/>
                <w:lang w:eastAsia="zh-CN"/>
              </w:rPr>
            </w:pPr>
            <w:r w:rsidRPr="004E6723">
              <w:rPr>
                <w:rFonts w:eastAsia="宋体" w:hint="eastAsia"/>
                <w:sz w:val="21"/>
                <w:szCs w:val="21"/>
                <w:lang w:eastAsia="zh-CN"/>
              </w:rPr>
              <w:t>除了客观的投资工具属性之外，投资人也必须了解个人主观偏好，年龄就是改变个人的投资偏好的因素之一。因此，在了解金融资产与收益的关系时，行为财务学的内容在投资理财上，便显得格外重要。</w:t>
            </w:r>
          </w:p>
        </w:tc>
      </w:tr>
      <w:tr w:rsidR="003E1CC7" w14:paraId="76803783" w14:textId="77777777" w:rsidTr="00F64D9F">
        <w:tc>
          <w:tcPr>
            <w:tcW w:w="1384" w:type="dxa"/>
          </w:tcPr>
          <w:p w14:paraId="77D4A3F1" w14:textId="7364B244" w:rsidR="003E1CC7" w:rsidRPr="00F64D9F" w:rsidRDefault="004E6723" w:rsidP="003E1CC7">
            <w:pPr>
              <w:rPr>
                <w:sz w:val="21"/>
                <w:szCs w:val="21"/>
              </w:rPr>
            </w:pPr>
            <w:r w:rsidRPr="004E6723">
              <w:rPr>
                <w:rFonts w:eastAsia="宋体" w:hint="eastAsia"/>
                <w:sz w:val="21"/>
                <w:szCs w:val="21"/>
                <w:lang w:eastAsia="zh-CN"/>
              </w:rPr>
              <w:t>课程目标</w:t>
            </w:r>
            <w:r w:rsidRPr="004E6723">
              <w:rPr>
                <w:rFonts w:eastAsia="宋体"/>
                <w:sz w:val="21"/>
                <w:szCs w:val="21"/>
                <w:lang w:eastAsia="zh-CN"/>
              </w:rPr>
              <w:t>4</w:t>
            </w:r>
          </w:p>
        </w:tc>
        <w:tc>
          <w:tcPr>
            <w:tcW w:w="6972" w:type="dxa"/>
          </w:tcPr>
          <w:p w14:paraId="33A25AC0" w14:textId="7D1C5023" w:rsidR="003E1CC7" w:rsidRPr="00F64D9F" w:rsidRDefault="004E6723" w:rsidP="009A4790">
            <w:pPr>
              <w:rPr>
                <w:sz w:val="21"/>
                <w:szCs w:val="21"/>
              </w:rPr>
            </w:pPr>
            <w:r w:rsidRPr="004E6723">
              <w:rPr>
                <w:rFonts w:eastAsia="宋体" w:hint="eastAsia"/>
                <w:sz w:val="21"/>
                <w:szCs w:val="21"/>
                <w:lang w:eastAsia="zh-CN"/>
              </w:rPr>
              <w:t>学习投资理财的正确观念，稳健的投资哲学，善用金融市场的投资工具，配合自身的工作所得与财富积累，建构适合自己的投资组合。</w:t>
            </w:r>
            <w:r w:rsidRPr="004E6723">
              <w:rPr>
                <w:rFonts w:eastAsia="宋体"/>
                <w:sz w:val="21"/>
                <w:szCs w:val="21"/>
                <w:lang w:eastAsia="zh-CN"/>
              </w:rPr>
              <w:t xml:space="preserve"> </w:t>
            </w:r>
          </w:p>
        </w:tc>
      </w:tr>
      <w:tr w:rsidR="003E1CC7" w14:paraId="3E2A84BA" w14:textId="77777777" w:rsidTr="00F64D9F">
        <w:tc>
          <w:tcPr>
            <w:tcW w:w="1384" w:type="dxa"/>
          </w:tcPr>
          <w:p w14:paraId="2FDE8C89" w14:textId="077E39A3" w:rsidR="003E1CC7" w:rsidRPr="00F64D9F" w:rsidRDefault="004E6723" w:rsidP="003E1CC7">
            <w:pPr>
              <w:rPr>
                <w:sz w:val="21"/>
                <w:szCs w:val="21"/>
              </w:rPr>
            </w:pPr>
            <w:r w:rsidRPr="004E6723">
              <w:rPr>
                <w:rFonts w:eastAsia="宋体" w:hint="eastAsia"/>
                <w:sz w:val="21"/>
                <w:szCs w:val="21"/>
                <w:lang w:eastAsia="zh-CN"/>
              </w:rPr>
              <w:t>课程目标</w:t>
            </w:r>
            <w:r w:rsidRPr="004E6723">
              <w:rPr>
                <w:rFonts w:eastAsia="宋体"/>
                <w:sz w:val="21"/>
                <w:szCs w:val="21"/>
                <w:lang w:eastAsia="zh-CN"/>
              </w:rPr>
              <w:t>5</w:t>
            </w:r>
          </w:p>
        </w:tc>
        <w:tc>
          <w:tcPr>
            <w:tcW w:w="6972" w:type="dxa"/>
          </w:tcPr>
          <w:p w14:paraId="07C225A3" w14:textId="1A95F81D" w:rsidR="003E1CC7" w:rsidRPr="00F64D9F" w:rsidRDefault="004E6723" w:rsidP="009A4790">
            <w:pPr>
              <w:rPr>
                <w:sz w:val="21"/>
                <w:szCs w:val="21"/>
                <w:lang w:eastAsia="zh-CN"/>
              </w:rPr>
            </w:pPr>
            <w:r w:rsidRPr="004E6723">
              <w:rPr>
                <w:rFonts w:eastAsia="宋体" w:hint="eastAsia"/>
                <w:sz w:val="21"/>
                <w:szCs w:val="21"/>
                <w:lang w:eastAsia="zh-CN"/>
              </w:rPr>
              <w:t>新兴金融工具与交易方式的发展，会影响个人主观投资行为与投资决策。配合物联网发展的日新月异，投资理财的观念必须时时调整，动态更新。</w:t>
            </w:r>
          </w:p>
        </w:tc>
      </w:tr>
    </w:tbl>
    <w:p w14:paraId="0032BB5A" w14:textId="77777777" w:rsidR="003E1CC7" w:rsidRDefault="003E1CC7" w:rsidP="00C00D68">
      <w:pPr>
        <w:rPr>
          <w:lang w:eastAsia="zh-CN"/>
        </w:rPr>
      </w:pPr>
    </w:p>
    <w:p w14:paraId="354A0EC3" w14:textId="1BFD494D" w:rsidR="003E1CC7" w:rsidRPr="001B22AE" w:rsidRDefault="004E6723" w:rsidP="00C00D68">
      <w:pPr>
        <w:rPr>
          <w:b/>
          <w:sz w:val="28"/>
          <w:szCs w:val="28"/>
        </w:rPr>
      </w:pPr>
      <w:r w:rsidRPr="004E6723">
        <w:rPr>
          <w:rFonts w:eastAsia="宋体" w:hint="eastAsia"/>
          <w:b/>
          <w:sz w:val="28"/>
          <w:szCs w:val="28"/>
          <w:lang w:eastAsia="zh-CN"/>
        </w:rPr>
        <w:t>（二）课程目标与毕业要求的关系</w:t>
      </w:r>
    </w:p>
    <w:tbl>
      <w:tblPr>
        <w:tblStyle w:val="a4"/>
        <w:tblW w:w="0" w:type="auto"/>
        <w:tblLook w:val="04A0" w:firstRow="1" w:lastRow="0" w:firstColumn="1" w:lastColumn="0" w:noHBand="0" w:noVBand="1"/>
      </w:tblPr>
      <w:tblGrid>
        <w:gridCol w:w="1242"/>
        <w:gridCol w:w="2268"/>
        <w:gridCol w:w="4846"/>
      </w:tblGrid>
      <w:tr w:rsidR="009B4042" w14:paraId="191F6290" w14:textId="77777777" w:rsidTr="00F64D9F">
        <w:tc>
          <w:tcPr>
            <w:tcW w:w="1242" w:type="dxa"/>
          </w:tcPr>
          <w:p w14:paraId="752528FA" w14:textId="7EFC4212" w:rsidR="009B4042" w:rsidRPr="00F64D9F" w:rsidRDefault="004E6723" w:rsidP="00C00D68">
            <w:pPr>
              <w:rPr>
                <w:sz w:val="21"/>
                <w:szCs w:val="21"/>
              </w:rPr>
            </w:pPr>
            <w:r w:rsidRPr="004E6723">
              <w:rPr>
                <w:rFonts w:eastAsia="宋体" w:hint="eastAsia"/>
                <w:sz w:val="21"/>
                <w:szCs w:val="21"/>
                <w:lang w:eastAsia="zh-CN"/>
              </w:rPr>
              <w:t>课程目标</w:t>
            </w:r>
          </w:p>
        </w:tc>
        <w:tc>
          <w:tcPr>
            <w:tcW w:w="2268" w:type="dxa"/>
          </w:tcPr>
          <w:p w14:paraId="2DA1FAC1" w14:textId="72BF6A98" w:rsidR="009B4042" w:rsidRPr="00F64D9F" w:rsidRDefault="004E6723" w:rsidP="00C00D68">
            <w:pPr>
              <w:rPr>
                <w:sz w:val="21"/>
                <w:szCs w:val="21"/>
              </w:rPr>
            </w:pPr>
            <w:r w:rsidRPr="004E6723">
              <w:rPr>
                <w:rFonts w:eastAsia="宋体" w:hint="eastAsia"/>
                <w:sz w:val="21"/>
                <w:szCs w:val="21"/>
                <w:lang w:eastAsia="zh-CN"/>
              </w:rPr>
              <w:t>支撑的毕业要求</w:t>
            </w:r>
          </w:p>
        </w:tc>
        <w:tc>
          <w:tcPr>
            <w:tcW w:w="4846" w:type="dxa"/>
          </w:tcPr>
          <w:p w14:paraId="3A1D8260" w14:textId="4321C95D" w:rsidR="009B4042" w:rsidRPr="00F64D9F" w:rsidRDefault="004E6723" w:rsidP="00C00D68">
            <w:pPr>
              <w:rPr>
                <w:sz w:val="21"/>
                <w:szCs w:val="21"/>
              </w:rPr>
            </w:pPr>
            <w:r w:rsidRPr="004E6723">
              <w:rPr>
                <w:rFonts w:eastAsia="宋体" w:hint="eastAsia"/>
                <w:sz w:val="21"/>
                <w:szCs w:val="21"/>
                <w:lang w:eastAsia="zh-CN"/>
              </w:rPr>
              <w:t>支撑的毕业要求指标点</w:t>
            </w:r>
          </w:p>
        </w:tc>
      </w:tr>
      <w:tr w:rsidR="009B4042" w14:paraId="5C9F6691" w14:textId="77777777" w:rsidTr="00F64D9F">
        <w:tc>
          <w:tcPr>
            <w:tcW w:w="1242" w:type="dxa"/>
            <w:vMerge w:val="restart"/>
          </w:tcPr>
          <w:p w14:paraId="6414DEF0" w14:textId="77777777" w:rsidR="009B4042" w:rsidRPr="00F64D9F" w:rsidRDefault="009B4042" w:rsidP="005A4020">
            <w:pPr>
              <w:spacing w:line="300" w:lineRule="exact"/>
              <w:jc w:val="center"/>
              <w:rPr>
                <w:sz w:val="21"/>
                <w:szCs w:val="21"/>
              </w:rPr>
            </w:pPr>
          </w:p>
          <w:p w14:paraId="29D49F87" w14:textId="77777777" w:rsidR="00F64D9F" w:rsidRDefault="00F64D9F" w:rsidP="005A4020">
            <w:pPr>
              <w:spacing w:line="300" w:lineRule="exact"/>
              <w:jc w:val="center"/>
              <w:rPr>
                <w:sz w:val="21"/>
                <w:szCs w:val="21"/>
              </w:rPr>
            </w:pPr>
          </w:p>
          <w:p w14:paraId="5CF8BC75" w14:textId="77777777" w:rsidR="00F64D9F" w:rsidRDefault="00F64D9F" w:rsidP="005A4020">
            <w:pPr>
              <w:spacing w:line="300" w:lineRule="exact"/>
              <w:jc w:val="center"/>
              <w:rPr>
                <w:sz w:val="21"/>
                <w:szCs w:val="21"/>
              </w:rPr>
            </w:pPr>
          </w:p>
          <w:p w14:paraId="4D62BA1B" w14:textId="77777777" w:rsidR="00F64D9F" w:rsidRDefault="00F64D9F" w:rsidP="005A4020">
            <w:pPr>
              <w:spacing w:line="300" w:lineRule="exact"/>
              <w:jc w:val="center"/>
              <w:rPr>
                <w:sz w:val="21"/>
                <w:szCs w:val="21"/>
              </w:rPr>
            </w:pPr>
          </w:p>
          <w:p w14:paraId="0FB998F9" w14:textId="605CAA43" w:rsidR="009B4042" w:rsidRPr="00F64D9F" w:rsidRDefault="004E6723" w:rsidP="005A4020">
            <w:pPr>
              <w:spacing w:line="300" w:lineRule="exact"/>
              <w:jc w:val="center"/>
              <w:rPr>
                <w:sz w:val="21"/>
                <w:szCs w:val="21"/>
              </w:rPr>
            </w:pPr>
            <w:r w:rsidRPr="004E6723">
              <w:rPr>
                <w:rFonts w:eastAsia="宋体" w:hint="eastAsia"/>
                <w:sz w:val="21"/>
                <w:szCs w:val="21"/>
                <w:lang w:eastAsia="zh-CN"/>
              </w:rPr>
              <w:t>课程目标</w:t>
            </w:r>
            <w:r w:rsidRPr="004E6723">
              <w:rPr>
                <w:rFonts w:eastAsia="宋体"/>
                <w:sz w:val="21"/>
                <w:szCs w:val="21"/>
                <w:lang w:eastAsia="zh-CN"/>
              </w:rPr>
              <w:t>1</w:t>
            </w:r>
          </w:p>
          <w:p w14:paraId="5E2E3EA1" w14:textId="77777777" w:rsidR="009B4042" w:rsidRPr="00F64D9F" w:rsidRDefault="009B4042" w:rsidP="005A4020">
            <w:pPr>
              <w:spacing w:line="300" w:lineRule="exact"/>
              <w:rPr>
                <w:sz w:val="21"/>
                <w:szCs w:val="21"/>
              </w:rPr>
            </w:pPr>
          </w:p>
        </w:tc>
        <w:tc>
          <w:tcPr>
            <w:tcW w:w="2268" w:type="dxa"/>
          </w:tcPr>
          <w:p w14:paraId="2F258CD7" w14:textId="2E79FD91" w:rsidR="009B4042" w:rsidRPr="00F64D9F" w:rsidRDefault="004E6723" w:rsidP="005A4020">
            <w:pPr>
              <w:spacing w:line="300" w:lineRule="exact"/>
              <w:rPr>
                <w:sz w:val="21"/>
                <w:szCs w:val="21"/>
              </w:rPr>
            </w:pPr>
            <w:r w:rsidRPr="004E6723">
              <w:rPr>
                <w:rFonts w:eastAsia="宋体" w:hint="eastAsia"/>
                <w:sz w:val="21"/>
                <w:szCs w:val="21"/>
                <w:lang w:eastAsia="zh-CN"/>
              </w:rPr>
              <w:t>毕业要求</w:t>
            </w:r>
            <w:r w:rsidRPr="004E6723">
              <w:rPr>
                <w:rFonts w:eastAsia="宋体"/>
                <w:sz w:val="21"/>
                <w:szCs w:val="21"/>
                <w:lang w:eastAsia="zh-CN"/>
              </w:rPr>
              <w:t>1</w:t>
            </w:r>
            <w:r w:rsidRPr="004E6723">
              <w:rPr>
                <w:rFonts w:eastAsia="宋体" w:hint="eastAsia"/>
                <w:sz w:val="21"/>
                <w:szCs w:val="21"/>
                <w:lang w:eastAsia="zh-CN"/>
              </w:rPr>
              <w:t>：知识要求</w:t>
            </w:r>
          </w:p>
        </w:tc>
        <w:tc>
          <w:tcPr>
            <w:tcW w:w="4846" w:type="dxa"/>
          </w:tcPr>
          <w:p w14:paraId="4E98F297" w14:textId="103BB0EC" w:rsidR="009B4042" w:rsidRPr="00F64D9F" w:rsidRDefault="004E6723" w:rsidP="005A4020">
            <w:pPr>
              <w:spacing w:line="300" w:lineRule="exact"/>
              <w:rPr>
                <w:sz w:val="21"/>
                <w:szCs w:val="21"/>
                <w:lang w:eastAsia="zh-CN"/>
              </w:rPr>
            </w:pPr>
            <w:r w:rsidRPr="004E6723">
              <w:rPr>
                <w:rFonts w:eastAsia="宋体"/>
                <w:sz w:val="21"/>
                <w:szCs w:val="21"/>
                <w:lang w:eastAsia="zh-CN"/>
              </w:rPr>
              <w:t>1.2</w:t>
            </w:r>
            <w:r w:rsidRPr="004E6723">
              <w:rPr>
                <w:rFonts w:eastAsia="宋体" w:hint="eastAsia"/>
                <w:sz w:val="21"/>
                <w:szCs w:val="21"/>
                <w:lang w:eastAsia="zh-CN"/>
              </w:rPr>
              <w:t>专业知识。</w:t>
            </w:r>
            <w:r w:rsidRPr="00F64D9F">
              <w:rPr>
                <w:rFonts w:ascii="宋体" w:eastAsia="宋体" w:hAnsi="宋体" w:hint="eastAsia"/>
                <w:sz w:val="21"/>
                <w:szCs w:val="21"/>
                <w:lang w:eastAsia="zh-CN"/>
              </w:rPr>
              <w:t>牢固掌握本专业基础知识、基本理论与基本技能。既要掌握</w:t>
            </w:r>
            <w:r w:rsidRPr="004E6723">
              <w:rPr>
                <w:rFonts w:ascii="PMingLiU" w:eastAsia="宋体" w:hAnsi="PMingLiU" w:cs="PMingLiU" w:hint="eastAsia"/>
                <w:sz w:val="21"/>
                <w:szCs w:val="21"/>
                <w:lang w:eastAsia="zh-CN"/>
              </w:rPr>
              <w:t>微观</w:t>
            </w:r>
            <w:r w:rsidRPr="00F64D9F">
              <w:rPr>
                <w:rFonts w:ascii="宋体" w:eastAsia="宋体" w:hAnsi="宋体" w:hint="eastAsia"/>
                <w:sz w:val="21"/>
                <w:szCs w:val="21"/>
                <w:lang w:eastAsia="zh-CN"/>
              </w:rPr>
              <w:t>经济学、</w:t>
            </w:r>
            <w:r w:rsidRPr="004E6723">
              <w:rPr>
                <w:rFonts w:ascii="PMingLiU" w:eastAsia="宋体" w:hAnsi="PMingLiU" w:cs="PMingLiU" w:hint="eastAsia"/>
                <w:sz w:val="21"/>
                <w:szCs w:val="21"/>
                <w:lang w:eastAsia="zh-CN"/>
              </w:rPr>
              <w:t>宏观经济学</w:t>
            </w:r>
            <w:r>
              <w:rPr>
                <w:rFonts w:ascii="宋体" w:eastAsia="宋体" w:hAnsi="宋体" w:hint="eastAsia"/>
                <w:sz w:val="21"/>
                <w:szCs w:val="21"/>
                <w:lang w:eastAsia="zh-CN"/>
              </w:rPr>
              <w:t>的</w:t>
            </w:r>
            <w:r w:rsidRPr="00F64D9F">
              <w:rPr>
                <w:rFonts w:ascii="宋体" w:eastAsia="宋体" w:hAnsi="宋体" w:hint="eastAsia"/>
                <w:sz w:val="21"/>
                <w:szCs w:val="21"/>
                <w:lang w:eastAsia="zh-CN"/>
              </w:rPr>
              <w:t>原理</w:t>
            </w:r>
            <w:r w:rsidRPr="004E6723">
              <w:rPr>
                <w:rFonts w:ascii="PMingLiU" w:eastAsia="宋体" w:hAnsi="PMingLiU" w:cs="PMingLiU" w:hint="eastAsia"/>
                <w:sz w:val="21"/>
                <w:szCs w:val="21"/>
                <w:lang w:eastAsia="zh-CN"/>
              </w:rPr>
              <w:t>原则</w:t>
            </w:r>
            <w:r w:rsidRPr="00F64D9F">
              <w:rPr>
                <w:rFonts w:ascii="宋体" w:eastAsia="宋体" w:hAnsi="宋体" w:hint="eastAsia"/>
                <w:sz w:val="21"/>
                <w:szCs w:val="21"/>
                <w:lang w:eastAsia="zh-CN"/>
              </w:rPr>
              <w:t>，也要充分了解金融</w:t>
            </w:r>
            <w:r w:rsidRPr="004E6723">
              <w:rPr>
                <w:rFonts w:ascii="PMingLiU" w:eastAsia="宋体" w:hAnsi="PMingLiU" w:cs="PMingLiU" w:hint="eastAsia"/>
                <w:sz w:val="21"/>
                <w:szCs w:val="21"/>
                <w:lang w:eastAsia="zh-CN"/>
              </w:rPr>
              <w:t>市场</w:t>
            </w:r>
            <w:r w:rsidRPr="00F64D9F">
              <w:rPr>
                <w:rFonts w:ascii="宋体" w:eastAsia="宋体" w:hAnsi="宋体" w:hint="eastAsia"/>
                <w:sz w:val="21"/>
                <w:szCs w:val="21"/>
                <w:lang w:eastAsia="zh-CN"/>
              </w:rPr>
              <w:t>理论前沿</w:t>
            </w:r>
            <w:r w:rsidRPr="004E6723">
              <w:rPr>
                <w:rFonts w:ascii="PMingLiU" w:eastAsia="宋体" w:hAnsi="PMingLiU" w:cs="PMingLiU" w:hint="eastAsia"/>
                <w:sz w:val="21"/>
                <w:szCs w:val="21"/>
                <w:lang w:eastAsia="zh-CN"/>
              </w:rPr>
              <w:t>与</w:t>
            </w:r>
            <w:r>
              <w:rPr>
                <w:rFonts w:ascii="宋体" w:eastAsia="宋体" w:hAnsi="宋体" w:hint="eastAsia"/>
                <w:sz w:val="21"/>
                <w:szCs w:val="21"/>
                <w:lang w:eastAsia="zh-CN"/>
              </w:rPr>
              <w:t>发展现状，熟悉金融活动的</w:t>
            </w:r>
            <w:r w:rsidRPr="004E6723">
              <w:rPr>
                <w:rFonts w:ascii="PMingLiU" w:eastAsia="宋体" w:hAnsi="PMingLiU" w:cs="PMingLiU" w:hint="eastAsia"/>
                <w:sz w:val="21"/>
                <w:szCs w:val="21"/>
                <w:lang w:eastAsia="zh-CN"/>
              </w:rPr>
              <w:t>整体</w:t>
            </w:r>
            <w:r w:rsidRPr="00F64D9F">
              <w:rPr>
                <w:rFonts w:ascii="宋体" w:eastAsia="宋体" w:hAnsi="宋体" w:hint="eastAsia"/>
                <w:sz w:val="21"/>
                <w:szCs w:val="21"/>
                <w:lang w:eastAsia="zh-CN"/>
              </w:rPr>
              <w:t>流程。</w:t>
            </w:r>
          </w:p>
        </w:tc>
      </w:tr>
      <w:tr w:rsidR="009B4042" w14:paraId="24EE2A3F" w14:textId="77777777" w:rsidTr="00F64D9F">
        <w:tc>
          <w:tcPr>
            <w:tcW w:w="1242" w:type="dxa"/>
            <w:vMerge/>
          </w:tcPr>
          <w:p w14:paraId="6A2EAF1A" w14:textId="77777777" w:rsidR="009B4042" w:rsidRPr="00F64D9F" w:rsidRDefault="009B4042" w:rsidP="005A4020">
            <w:pPr>
              <w:spacing w:line="300" w:lineRule="exact"/>
              <w:rPr>
                <w:sz w:val="21"/>
                <w:szCs w:val="21"/>
                <w:lang w:eastAsia="zh-CN"/>
              </w:rPr>
            </w:pPr>
          </w:p>
        </w:tc>
        <w:tc>
          <w:tcPr>
            <w:tcW w:w="2268" w:type="dxa"/>
          </w:tcPr>
          <w:p w14:paraId="1C005DE7" w14:textId="67B83EFC" w:rsidR="009B4042" w:rsidRPr="00F64D9F" w:rsidRDefault="004E6723" w:rsidP="005A4020">
            <w:pPr>
              <w:spacing w:line="300" w:lineRule="exact"/>
              <w:rPr>
                <w:sz w:val="21"/>
                <w:szCs w:val="21"/>
              </w:rPr>
            </w:pPr>
            <w:r w:rsidRPr="004E6723">
              <w:rPr>
                <w:rFonts w:eastAsia="宋体" w:hint="eastAsia"/>
                <w:sz w:val="21"/>
                <w:szCs w:val="21"/>
                <w:lang w:eastAsia="zh-CN"/>
              </w:rPr>
              <w:t>毕业要求</w:t>
            </w:r>
            <w:r w:rsidRPr="004E6723">
              <w:rPr>
                <w:rFonts w:eastAsia="宋体"/>
                <w:sz w:val="21"/>
                <w:szCs w:val="21"/>
                <w:lang w:eastAsia="zh-CN"/>
              </w:rPr>
              <w:t>3</w:t>
            </w:r>
            <w:r w:rsidRPr="004E6723">
              <w:rPr>
                <w:rFonts w:eastAsia="宋体" w:hint="eastAsia"/>
                <w:sz w:val="21"/>
                <w:szCs w:val="21"/>
                <w:lang w:eastAsia="zh-CN"/>
              </w:rPr>
              <w:t>：能力要求</w:t>
            </w:r>
          </w:p>
        </w:tc>
        <w:tc>
          <w:tcPr>
            <w:tcW w:w="4846" w:type="dxa"/>
          </w:tcPr>
          <w:p w14:paraId="551F1825" w14:textId="257914F9" w:rsidR="009B4042" w:rsidRPr="00F64D9F" w:rsidRDefault="004E6723" w:rsidP="009A4790">
            <w:pPr>
              <w:spacing w:line="300" w:lineRule="exact"/>
              <w:rPr>
                <w:sz w:val="21"/>
                <w:szCs w:val="21"/>
                <w:lang w:eastAsia="zh-CN"/>
              </w:rPr>
            </w:pPr>
            <w:r w:rsidRPr="004E6723">
              <w:rPr>
                <w:rFonts w:eastAsia="宋体"/>
                <w:sz w:val="21"/>
                <w:szCs w:val="21"/>
                <w:lang w:eastAsia="zh-CN"/>
              </w:rPr>
              <w:t>3.2</w:t>
            </w:r>
            <w:r w:rsidRPr="004E6723">
              <w:rPr>
                <w:rFonts w:eastAsia="宋体" w:hint="eastAsia"/>
                <w:sz w:val="21"/>
                <w:szCs w:val="21"/>
                <w:lang w:eastAsia="zh-CN"/>
              </w:rPr>
              <w:t>实践应用能力。能够在金融实践过程中充分运用所学习的专业知识。能够对金融投资的整体面貌充分掌握。解决自身生命周期所有财富资源的配置。能够运用所学专业理论与知识和现代金融经济学的研究方法，具备水平以上的科学研究能力。</w:t>
            </w:r>
          </w:p>
        </w:tc>
      </w:tr>
      <w:tr w:rsidR="009B4042" w14:paraId="0759277B" w14:textId="77777777" w:rsidTr="00F64D9F">
        <w:tc>
          <w:tcPr>
            <w:tcW w:w="1242" w:type="dxa"/>
            <w:vMerge w:val="restart"/>
          </w:tcPr>
          <w:p w14:paraId="5F8A8356" w14:textId="77777777" w:rsidR="00F64D9F" w:rsidRDefault="00F64D9F" w:rsidP="005A4020">
            <w:pPr>
              <w:spacing w:line="300" w:lineRule="exact"/>
              <w:jc w:val="center"/>
              <w:rPr>
                <w:sz w:val="21"/>
                <w:szCs w:val="21"/>
                <w:lang w:eastAsia="zh-CN"/>
              </w:rPr>
            </w:pPr>
          </w:p>
          <w:p w14:paraId="5FDD58CD" w14:textId="77777777" w:rsidR="00F64D9F" w:rsidRDefault="00F64D9F" w:rsidP="005A4020">
            <w:pPr>
              <w:spacing w:line="300" w:lineRule="exact"/>
              <w:jc w:val="center"/>
              <w:rPr>
                <w:sz w:val="21"/>
                <w:szCs w:val="21"/>
                <w:lang w:eastAsia="zh-CN"/>
              </w:rPr>
            </w:pPr>
          </w:p>
          <w:p w14:paraId="49A49327" w14:textId="77777777" w:rsidR="00F64D9F" w:rsidRDefault="00F64D9F" w:rsidP="005A4020">
            <w:pPr>
              <w:spacing w:line="300" w:lineRule="exact"/>
              <w:jc w:val="center"/>
              <w:rPr>
                <w:sz w:val="21"/>
                <w:szCs w:val="21"/>
                <w:lang w:eastAsia="zh-CN"/>
              </w:rPr>
            </w:pPr>
          </w:p>
          <w:p w14:paraId="5FD76E74" w14:textId="2600519D" w:rsidR="009B4042" w:rsidRPr="00F64D9F" w:rsidRDefault="004E6723" w:rsidP="005A4020">
            <w:pPr>
              <w:spacing w:line="300" w:lineRule="exact"/>
              <w:jc w:val="center"/>
              <w:rPr>
                <w:sz w:val="21"/>
                <w:szCs w:val="21"/>
              </w:rPr>
            </w:pPr>
            <w:r w:rsidRPr="004E6723">
              <w:rPr>
                <w:rFonts w:eastAsia="宋体" w:hint="eastAsia"/>
                <w:sz w:val="21"/>
                <w:szCs w:val="21"/>
                <w:lang w:eastAsia="zh-CN"/>
              </w:rPr>
              <w:t>课程目标</w:t>
            </w:r>
            <w:r w:rsidRPr="004E6723">
              <w:rPr>
                <w:rFonts w:eastAsia="宋体"/>
                <w:sz w:val="21"/>
                <w:szCs w:val="21"/>
                <w:lang w:eastAsia="zh-CN"/>
              </w:rPr>
              <w:t>2</w:t>
            </w:r>
          </w:p>
          <w:p w14:paraId="66B5417D" w14:textId="77777777" w:rsidR="009B4042" w:rsidRPr="00F64D9F" w:rsidRDefault="009B4042" w:rsidP="005A4020">
            <w:pPr>
              <w:spacing w:line="300" w:lineRule="exact"/>
              <w:rPr>
                <w:sz w:val="21"/>
                <w:szCs w:val="21"/>
              </w:rPr>
            </w:pPr>
          </w:p>
        </w:tc>
        <w:tc>
          <w:tcPr>
            <w:tcW w:w="2268" w:type="dxa"/>
          </w:tcPr>
          <w:p w14:paraId="529E4116" w14:textId="13C9ACBD" w:rsidR="009B4042" w:rsidRPr="00F64D9F" w:rsidRDefault="004E6723" w:rsidP="005A4020">
            <w:pPr>
              <w:spacing w:line="300" w:lineRule="exact"/>
              <w:rPr>
                <w:sz w:val="21"/>
                <w:szCs w:val="21"/>
              </w:rPr>
            </w:pPr>
            <w:r w:rsidRPr="004E6723">
              <w:rPr>
                <w:rFonts w:eastAsia="宋体" w:hint="eastAsia"/>
                <w:sz w:val="21"/>
                <w:szCs w:val="21"/>
                <w:lang w:eastAsia="zh-CN"/>
              </w:rPr>
              <w:t>毕业要求</w:t>
            </w:r>
            <w:r w:rsidRPr="004E6723">
              <w:rPr>
                <w:rFonts w:eastAsia="宋体"/>
                <w:sz w:val="21"/>
                <w:szCs w:val="21"/>
                <w:lang w:eastAsia="zh-CN"/>
              </w:rPr>
              <w:t>1</w:t>
            </w:r>
            <w:r w:rsidRPr="004E6723">
              <w:rPr>
                <w:rFonts w:eastAsia="宋体" w:hint="eastAsia"/>
                <w:sz w:val="21"/>
                <w:szCs w:val="21"/>
                <w:lang w:eastAsia="zh-CN"/>
              </w:rPr>
              <w:t>：知识要求</w:t>
            </w:r>
          </w:p>
        </w:tc>
        <w:tc>
          <w:tcPr>
            <w:tcW w:w="4846" w:type="dxa"/>
          </w:tcPr>
          <w:p w14:paraId="1C33B951" w14:textId="3E499806" w:rsidR="009B4042" w:rsidRPr="00F64D9F" w:rsidRDefault="004E6723" w:rsidP="000D39FD">
            <w:pPr>
              <w:spacing w:line="300" w:lineRule="exact"/>
              <w:rPr>
                <w:sz w:val="21"/>
                <w:szCs w:val="21"/>
                <w:lang w:eastAsia="zh-CN"/>
              </w:rPr>
            </w:pPr>
            <w:r w:rsidRPr="004E6723">
              <w:rPr>
                <w:rFonts w:eastAsia="宋体"/>
                <w:sz w:val="21"/>
                <w:szCs w:val="21"/>
                <w:lang w:eastAsia="zh-CN"/>
              </w:rPr>
              <w:t>1.2</w:t>
            </w:r>
            <w:r w:rsidRPr="004E6723">
              <w:rPr>
                <w:rFonts w:eastAsia="宋体" w:hint="eastAsia"/>
                <w:sz w:val="21"/>
                <w:szCs w:val="21"/>
                <w:lang w:eastAsia="zh-CN"/>
              </w:rPr>
              <w:t>专业知识。充分掌握金融资产的基础属性，包括定价与避险功能。定期定额的共同基金投资，最能满足年长时的资金调配需求。其他诸如掌握股票与债券的差异，在个人不同理财目标之下，适度的调配个人有限的资金，满足固定风险限制之下，预期财富的极大化。</w:t>
            </w:r>
          </w:p>
        </w:tc>
      </w:tr>
      <w:tr w:rsidR="009B4042" w14:paraId="1366A616" w14:textId="77777777" w:rsidTr="00F64D9F">
        <w:tc>
          <w:tcPr>
            <w:tcW w:w="1242" w:type="dxa"/>
            <w:vMerge/>
          </w:tcPr>
          <w:p w14:paraId="024C3F01" w14:textId="77777777" w:rsidR="009B4042" w:rsidRPr="00F64D9F" w:rsidRDefault="009B4042" w:rsidP="005A4020">
            <w:pPr>
              <w:spacing w:line="300" w:lineRule="exact"/>
              <w:rPr>
                <w:sz w:val="21"/>
                <w:szCs w:val="21"/>
                <w:lang w:eastAsia="zh-CN"/>
              </w:rPr>
            </w:pPr>
          </w:p>
        </w:tc>
        <w:tc>
          <w:tcPr>
            <w:tcW w:w="2268" w:type="dxa"/>
          </w:tcPr>
          <w:p w14:paraId="4219A802" w14:textId="3D0D1521" w:rsidR="009B4042" w:rsidRPr="00F64D9F" w:rsidRDefault="004E6723" w:rsidP="005A4020">
            <w:pPr>
              <w:spacing w:line="300" w:lineRule="exact"/>
              <w:rPr>
                <w:sz w:val="21"/>
                <w:szCs w:val="21"/>
              </w:rPr>
            </w:pPr>
            <w:r w:rsidRPr="004E6723">
              <w:rPr>
                <w:rFonts w:eastAsia="宋体" w:hint="eastAsia"/>
                <w:sz w:val="21"/>
                <w:szCs w:val="21"/>
                <w:lang w:eastAsia="zh-CN"/>
              </w:rPr>
              <w:t>毕业要求</w:t>
            </w:r>
            <w:r w:rsidRPr="004E6723">
              <w:rPr>
                <w:rFonts w:eastAsia="宋体"/>
                <w:sz w:val="21"/>
                <w:szCs w:val="21"/>
                <w:lang w:eastAsia="zh-CN"/>
              </w:rPr>
              <w:t>2</w:t>
            </w:r>
            <w:r w:rsidRPr="004E6723">
              <w:rPr>
                <w:rFonts w:eastAsia="宋体" w:hint="eastAsia"/>
                <w:sz w:val="21"/>
                <w:szCs w:val="21"/>
                <w:lang w:eastAsia="zh-CN"/>
              </w:rPr>
              <w:t>：素质要求</w:t>
            </w:r>
          </w:p>
        </w:tc>
        <w:tc>
          <w:tcPr>
            <w:tcW w:w="4846" w:type="dxa"/>
          </w:tcPr>
          <w:p w14:paraId="6D4F39BB" w14:textId="7E9ABD9B" w:rsidR="009B4042" w:rsidRPr="00F64D9F" w:rsidRDefault="004E6723" w:rsidP="005A4020">
            <w:pPr>
              <w:spacing w:line="300" w:lineRule="exact"/>
              <w:rPr>
                <w:sz w:val="21"/>
                <w:szCs w:val="21"/>
                <w:lang w:eastAsia="zh-CN"/>
              </w:rPr>
            </w:pPr>
            <w:r w:rsidRPr="004E6723">
              <w:rPr>
                <w:rFonts w:eastAsia="宋体"/>
                <w:sz w:val="21"/>
                <w:szCs w:val="21"/>
                <w:lang w:eastAsia="zh-CN"/>
              </w:rPr>
              <w:t>2.2</w:t>
            </w:r>
            <w:r w:rsidRPr="004E6723">
              <w:rPr>
                <w:rFonts w:eastAsia="宋体" w:hint="eastAsia"/>
                <w:sz w:val="21"/>
                <w:szCs w:val="21"/>
                <w:lang w:eastAsia="zh-CN"/>
              </w:rPr>
              <w:t>专业素质。具有金融产品投资有较强的风险意识。熟悉国家有关金融的方针、政策和法律法规，了解国内外金融发展动态。</w:t>
            </w:r>
          </w:p>
        </w:tc>
      </w:tr>
      <w:tr w:rsidR="009B4042" w14:paraId="6EB1266F" w14:textId="77777777" w:rsidTr="00F64D9F">
        <w:tc>
          <w:tcPr>
            <w:tcW w:w="1242" w:type="dxa"/>
            <w:vMerge w:val="restart"/>
          </w:tcPr>
          <w:p w14:paraId="49AE2179" w14:textId="77777777" w:rsidR="00F64D9F" w:rsidRDefault="00F64D9F" w:rsidP="005A4020">
            <w:pPr>
              <w:spacing w:line="300" w:lineRule="exact"/>
              <w:jc w:val="center"/>
              <w:rPr>
                <w:sz w:val="21"/>
                <w:szCs w:val="21"/>
                <w:lang w:eastAsia="zh-CN"/>
              </w:rPr>
            </w:pPr>
          </w:p>
          <w:p w14:paraId="384704C9" w14:textId="77777777" w:rsidR="00F64D9F" w:rsidRDefault="00F64D9F" w:rsidP="005A4020">
            <w:pPr>
              <w:spacing w:line="300" w:lineRule="exact"/>
              <w:jc w:val="center"/>
              <w:rPr>
                <w:sz w:val="21"/>
                <w:szCs w:val="21"/>
                <w:lang w:eastAsia="zh-CN"/>
              </w:rPr>
            </w:pPr>
          </w:p>
          <w:p w14:paraId="178F6718" w14:textId="77777777" w:rsidR="00F64D9F" w:rsidRDefault="00F64D9F" w:rsidP="005A4020">
            <w:pPr>
              <w:spacing w:line="300" w:lineRule="exact"/>
              <w:jc w:val="center"/>
              <w:rPr>
                <w:sz w:val="21"/>
                <w:szCs w:val="21"/>
                <w:lang w:eastAsia="zh-CN"/>
              </w:rPr>
            </w:pPr>
          </w:p>
          <w:p w14:paraId="63FE43E0" w14:textId="0D92E056" w:rsidR="009B4042" w:rsidRPr="00F64D9F" w:rsidRDefault="004E6723" w:rsidP="005A4020">
            <w:pPr>
              <w:spacing w:line="300" w:lineRule="exact"/>
              <w:jc w:val="center"/>
              <w:rPr>
                <w:sz w:val="21"/>
                <w:szCs w:val="21"/>
              </w:rPr>
            </w:pPr>
            <w:r w:rsidRPr="004E6723">
              <w:rPr>
                <w:rFonts w:eastAsia="宋体" w:hint="eastAsia"/>
                <w:sz w:val="21"/>
                <w:szCs w:val="21"/>
                <w:lang w:eastAsia="zh-CN"/>
              </w:rPr>
              <w:t>课程目标</w:t>
            </w:r>
            <w:r w:rsidRPr="004E6723">
              <w:rPr>
                <w:rFonts w:eastAsia="宋体"/>
                <w:sz w:val="21"/>
                <w:szCs w:val="21"/>
                <w:lang w:eastAsia="zh-CN"/>
              </w:rPr>
              <w:t>3</w:t>
            </w:r>
          </w:p>
          <w:p w14:paraId="2C7ED6D2" w14:textId="77777777" w:rsidR="009B4042" w:rsidRPr="00F64D9F" w:rsidRDefault="009B4042" w:rsidP="005A4020">
            <w:pPr>
              <w:spacing w:line="300" w:lineRule="exact"/>
              <w:rPr>
                <w:sz w:val="21"/>
                <w:szCs w:val="21"/>
              </w:rPr>
            </w:pPr>
          </w:p>
        </w:tc>
        <w:tc>
          <w:tcPr>
            <w:tcW w:w="2268" w:type="dxa"/>
          </w:tcPr>
          <w:p w14:paraId="19040617" w14:textId="131A76E8" w:rsidR="009B4042" w:rsidRPr="00F64D9F" w:rsidRDefault="004E6723" w:rsidP="005A4020">
            <w:pPr>
              <w:spacing w:line="300" w:lineRule="exact"/>
              <w:rPr>
                <w:sz w:val="21"/>
                <w:szCs w:val="21"/>
              </w:rPr>
            </w:pPr>
            <w:r w:rsidRPr="004E6723">
              <w:rPr>
                <w:rFonts w:eastAsia="宋体" w:hint="eastAsia"/>
                <w:sz w:val="21"/>
                <w:szCs w:val="21"/>
                <w:lang w:eastAsia="zh-CN"/>
              </w:rPr>
              <w:lastRenderedPageBreak/>
              <w:t>毕业要求</w:t>
            </w:r>
            <w:r w:rsidRPr="004E6723">
              <w:rPr>
                <w:rFonts w:eastAsia="宋体"/>
                <w:sz w:val="21"/>
                <w:szCs w:val="21"/>
                <w:lang w:eastAsia="zh-CN"/>
              </w:rPr>
              <w:t>1</w:t>
            </w:r>
            <w:r w:rsidRPr="004E6723">
              <w:rPr>
                <w:rFonts w:eastAsia="宋体" w:hint="eastAsia"/>
                <w:sz w:val="21"/>
                <w:szCs w:val="21"/>
                <w:lang w:eastAsia="zh-CN"/>
              </w:rPr>
              <w:t>：知识要求</w:t>
            </w:r>
          </w:p>
        </w:tc>
        <w:tc>
          <w:tcPr>
            <w:tcW w:w="4846" w:type="dxa"/>
          </w:tcPr>
          <w:p w14:paraId="4A6A64FD" w14:textId="001B5BF3" w:rsidR="009B4042" w:rsidRPr="00EA550E" w:rsidRDefault="004E6723" w:rsidP="005A4020">
            <w:pPr>
              <w:spacing w:line="300" w:lineRule="exact"/>
              <w:rPr>
                <w:rFonts w:ascii="PMingLiU" w:eastAsia="PMingLiU" w:hAnsi="PMingLiU" w:cs="PMingLiU"/>
                <w:sz w:val="21"/>
                <w:szCs w:val="21"/>
                <w:lang w:eastAsia="zh-CN"/>
              </w:rPr>
            </w:pPr>
            <w:r w:rsidRPr="004E6723">
              <w:rPr>
                <w:rFonts w:eastAsia="宋体"/>
                <w:sz w:val="21"/>
                <w:szCs w:val="21"/>
                <w:lang w:eastAsia="zh-CN"/>
              </w:rPr>
              <w:t>1.2</w:t>
            </w:r>
            <w:r w:rsidRPr="004E6723">
              <w:rPr>
                <w:rFonts w:eastAsia="宋体" w:hint="eastAsia"/>
                <w:sz w:val="21"/>
                <w:szCs w:val="21"/>
                <w:lang w:eastAsia="zh-CN"/>
              </w:rPr>
              <w:t>专业知识。</w:t>
            </w:r>
            <w:r w:rsidRPr="004E6723">
              <w:rPr>
                <w:rFonts w:ascii="PMingLiU" w:eastAsia="宋体" w:hAnsi="PMingLiU" w:cs="PMingLiU" w:hint="eastAsia"/>
                <w:sz w:val="21"/>
                <w:szCs w:val="21"/>
                <w:lang w:eastAsia="zh-CN"/>
              </w:rPr>
              <w:t>充分</w:t>
            </w:r>
            <w:r w:rsidRPr="00F64D9F">
              <w:rPr>
                <w:rFonts w:ascii="宋体" w:eastAsia="宋体" w:hAnsi="宋体" w:hint="eastAsia"/>
                <w:sz w:val="21"/>
                <w:szCs w:val="21"/>
                <w:lang w:eastAsia="zh-CN"/>
              </w:rPr>
              <w:t>掌握</w:t>
            </w:r>
            <w:r w:rsidRPr="004E6723">
              <w:rPr>
                <w:rFonts w:ascii="PMingLiU" w:eastAsia="宋体" w:hAnsi="PMingLiU" w:cs="PMingLiU" w:hint="eastAsia"/>
                <w:sz w:val="21"/>
                <w:szCs w:val="21"/>
                <w:lang w:eastAsia="zh-CN"/>
              </w:rPr>
              <w:t>行为金融学发展的现况。</w:t>
            </w:r>
            <w:r w:rsidRPr="004E6723">
              <w:rPr>
                <w:rFonts w:ascii="PMingLiU" w:eastAsia="宋体" w:hAnsi="PMingLiU" w:cs="PMingLiU" w:hint="eastAsia"/>
                <w:sz w:val="21"/>
                <w:szCs w:val="21"/>
                <w:lang w:eastAsia="zh-CN"/>
              </w:rPr>
              <w:lastRenderedPageBreak/>
              <w:t>行为金融学中的</w:t>
            </w:r>
            <w:r w:rsidRPr="00F64D9F">
              <w:rPr>
                <w:rFonts w:ascii="宋体" w:eastAsia="宋体" w:hAnsi="宋体" w:hint="eastAsia"/>
                <w:sz w:val="21"/>
                <w:szCs w:val="21"/>
                <w:lang w:eastAsia="zh-CN"/>
              </w:rPr>
              <w:t>专业基础知识、基本理论与基本技能。既要掌握</w:t>
            </w:r>
            <w:r w:rsidRPr="004E6723">
              <w:rPr>
                <w:rFonts w:ascii="PMingLiU" w:eastAsia="宋体" w:hAnsi="PMingLiU" w:cs="PMingLiU" w:hint="eastAsia"/>
                <w:sz w:val="21"/>
                <w:szCs w:val="21"/>
                <w:lang w:eastAsia="zh-CN"/>
              </w:rPr>
              <w:t>微观</w:t>
            </w:r>
            <w:r w:rsidRPr="00F64D9F">
              <w:rPr>
                <w:rFonts w:ascii="宋体" w:eastAsia="宋体" w:hAnsi="宋体" w:hint="eastAsia"/>
                <w:sz w:val="21"/>
                <w:szCs w:val="21"/>
                <w:lang w:eastAsia="zh-CN"/>
              </w:rPr>
              <w:t>经济学</w:t>
            </w:r>
            <w:r w:rsidRPr="004E6723">
              <w:rPr>
                <w:rFonts w:ascii="PMingLiU" w:eastAsia="宋体" w:hAnsi="PMingLiU" w:cs="PMingLiU" w:hint="eastAsia"/>
                <w:sz w:val="21"/>
                <w:szCs w:val="21"/>
                <w:lang w:eastAsia="zh-CN"/>
              </w:rPr>
              <w:t>与宏观经济学</w:t>
            </w:r>
            <w:r w:rsidRPr="00F64D9F">
              <w:rPr>
                <w:rFonts w:ascii="宋体" w:eastAsia="宋体" w:hAnsi="宋体" w:hint="eastAsia"/>
                <w:sz w:val="21"/>
                <w:szCs w:val="21"/>
                <w:lang w:eastAsia="zh-CN"/>
              </w:rPr>
              <w:t>的基本原理，也要充分了解</w:t>
            </w:r>
            <w:r w:rsidRPr="004E6723">
              <w:rPr>
                <w:rFonts w:ascii="PMingLiU" w:eastAsia="宋体" w:hAnsi="PMingLiU" w:cs="PMingLiU" w:hint="eastAsia"/>
                <w:sz w:val="21"/>
                <w:szCs w:val="21"/>
                <w:lang w:eastAsia="zh-CN"/>
              </w:rPr>
              <w:t>行为</w:t>
            </w:r>
            <w:r w:rsidRPr="00F64D9F">
              <w:rPr>
                <w:rFonts w:ascii="宋体" w:eastAsia="宋体" w:hAnsi="宋体" w:hint="eastAsia"/>
                <w:sz w:val="21"/>
                <w:szCs w:val="21"/>
                <w:lang w:eastAsia="zh-CN"/>
              </w:rPr>
              <w:t>金融理论</w:t>
            </w:r>
            <w:r w:rsidRPr="004E6723">
              <w:rPr>
                <w:rFonts w:ascii="PMingLiU" w:eastAsia="宋体" w:hAnsi="PMingLiU" w:cs="PMingLiU" w:hint="eastAsia"/>
                <w:sz w:val="21"/>
                <w:szCs w:val="21"/>
                <w:lang w:eastAsia="zh-CN"/>
              </w:rPr>
              <w:t>的</w:t>
            </w:r>
            <w:r>
              <w:rPr>
                <w:rFonts w:ascii="宋体" w:eastAsia="宋体" w:hAnsi="宋体" w:hint="eastAsia"/>
                <w:sz w:val="21"/>
                <w:szCs w:val="21"/>
                <w:lang w:eastAsia="zh-CN"/>
              </w:rPr>
              <w:t>前沿发展现状</w:t>
            </w:r>
            <w:r w:rsidRPr="004E6723">
              <w:rPr>
                <w:rFonts w:ascii="PMingLiU" w:eastAsia="宋体" w:hAnsi="PMingLiU" w:cs="PMingLiU" w:hint="eastAsia"/>
                <w:sz w:val="21"/>
                <w:szCs w:val="21"/>
                <w:lang w:eastAsia="zh-CN"/>
              </w:rPr>
              <w:t>。</w:t>
            </w:r>
          </w:p>
        </w:tc>
      </w:tr>
      <w:tr w:rsidR="009B4042" w14:paraId="0728AA8E" w14:textId="77777777" w:rsidTr="00F64D9F">
        <w:tc>
          <w:tcPr>
            <w:tcW w:w="1242" w:type="dxa"/>
            <w:vMerge/>
          </w:tcPr>
          <w:p w14:paraId="1D1C5914" w14:textId="77777777" w:rsidR="009B4042" w:rsidRPr="00F64D9F" w:rsidRDefault="009B4042" w:rsidP="005A4020">
            <w:pPr>
              <w:spacing w:line="300" w:lineRule="exact"/>
              <w:rPr>
                <w:sz w:val="21"/>
                <w:szCs w:val="21"/>
                <w:lang w:eastAsia="zh-CN"/>
              </w:rPr>
            </w:pPr>
          </w:p>
        </w:tc>
        <w:tc>
          <w:tcPr>
            <w:tcW w:w="2268" w:type="dxa"/>
          </w:tcPr>
          <w:p w14:paraId="63920558" w14:textId="28E440B4" w:rsidR="009B4042" w:rsidRPr="00F64D9F" w:rsidRDefault="004E6723" w:rsidP="005A4020">
            <w:pPr>
              <w:spacing w:line="300" w:lineRule="exact"/>
              <w:rPr>
                <w:sz w:val="21"/>
                <w:szCs w:val="21"/>
              </w:rPr>
            </w:pPr>
            <w:r w:rsidRPr="004E6723">
              <w:rPr>
                <w:rFonts w:eastAsia="宋体" w:hint="eastAsia"/>
                <w:sz w:val="21"/>
                <w:szCs w:val="21"/>
                <w:lang w:eastAsia="zh-CN"/>
              </w:rPr>
              <w:t>毕业要求</w:t>
            </w:r>
            <w:r w:rsidRPr="004E6723">
              <w:rPr>
                <w:rFonts w:eastAsia="宋体"/>
                <w:sz w:val="21"/>
                <w:szCs w:val="21"/>
                <w:lang w:eastAsia="zh-CN"/>
              </w:rPr>
              <w:t>2</w:t>
            </w:r>
            <w:r w:rsidRPr="004E6723">
              <w:rPr>
                <w:rFonts w:eastAsia="宋体" w:hint="eastAsia"/>
                <w:sz w:val="21"/>
                <w:szCs w:val="21"/>
                <w:lang w:eastAsia="zh-CN"/>
              </w:rPr>
              <w:t>：素质要求</w:t>
            </w:r>
          </w:p>
        </w:tc>
        <w:tc>
          <w:tcPr>
            <w:tcW w:w="4846" w:type="dxa"/>
          </w:tcPr>
          <w:p w14:paraId="73E3D9D5" w14:textId="1670FB56" w:rsidR="009B4042" w:rsidRPr="00F64D9F" w:rsidRDefault="004E6723" w:rsidP="005A4020">
            <w:pPr>
              <w:spacing w:line="300" w:lineRule="exact"/>
              <w:rPr>
                <w:sz w:val="21"/>
                <w:szCs w:val="21"/>
                <w:lang w:eastAsia="zh-CN"/>
              </w:rPr>
            </w:pPr>
            <w:r w:rsidRPr="004E6723">
              <w:rPr>
                <w:rFonts w:eastAsia="宋体"/>
                <w:sz w:val="21"/>
                <w:szCs w:val="21"/>
                <w:lang w:eastAsia="zh-CN"/>
              </w:rPr>
              <w:t>2.2</w:t>
            </w:r>
            <w:r w:rsidRPr="004E6723">
              <w:rPr>
                <w:rFonts w:eastAsia="宋体" w:hint="eastAsia"/>
                <w:sz w:val="21"/>
                <w:szCs w:val="21"/>
                <w:lang w:eastAsia="zh-CN"/>
              </w:rPr>
              <w:t>专业素质。具有金融理财专业思维和较强的金融投资意识。熟悉国家有关金融的发展方向、政策和法律法规，了解国内外金融发展动态。</w:t>
            </w:r>
          </w:p>
        </w:tc>
      </w:tr>
      <w:tr w:rsidR="009B4042" w14:paraId="06FC8BB2" w14:textId="77777777" w:rsidTr="00F64D9F">
        <w:tc>
          <w:tcPr>
            <w:tcW w:w="1242" w:type="dxa"/>
            <w:vMerge w:val="restart"/>
          </w:tcPr>
          <w:p w14:paraId="7372AF8D" w14:textId="77777777" w:rsidR="00F64D9F" w:rsidRDefault="00F64D9F" w:rsidP="005A4020">
            <w:pPr>
              <w:spacing w:line="300" w:lineRule="exact"/>
              <w:jc w:val="center"/>
              <w:rPr>
                <w:sz w:val="21"/>
                <w:szCs w:val="21"/>
                <w:lang w:eastAsia="zh-CN"/>
              </w:rPr>
            </w:pPr>
          </w:p>
          <w:p w14:paraId="11C59808" w14:textId="77777777" w:rsidR="00F64D9F" w:rsidRDefault="00F64D9F" w:rsidP="005A4020">
            <w:pPr>
              <w:spacing w:line="300" w:lineRule="exact"/>
              <w:jc w:val="center"/>
              <w:rPr>
                <w:sz w:val="21"/>
                <w:szCs w:val="21"/>
                <w:lang w:eastAsia="zh-CN"/>
              </w:rPr>
            </w:pPr>
          </w:p>
          <w:p w14:paraId="64661C48" w14:textId="77777777" w:rsidR="00F64D9F" w:rsidRDefault="00F64D9F" w:rsidP="005A4020">
            <w:pPr>
              <w:spacing w:line="300" w:lineRule="exact"/>
              <w:jc w:val="center"/>
              <w:rPr>
                <w:sz w:val="21"/>
                <w:szCs w:val="21"/>
                <w:lang w:eastAsia="zh-CN"/>
              </w:rPr>
            </w:pPr>
          </w:p>
          <w:p w14:paraId="3C57EAE5" w14:textId="77777777" w:rsidR="00F64D9F" w:rsidRDefault="00F64D9F" w:rsidP="005A4020">
            <w:pPr>
              <w:spacing w:line="300" w:lineRule="exact"/>
              <w:jc w:val="center"/>
              <w:rPr>
                <w:sz w:val="21"/>
                <w:szCs w:val="21"/>
                <w:lang w:eastAsia="zh-CN"/>
              </w:rPr>
            </w:pPr>
          </w:p>
          <w:p w14:paraId="3E23CBE6" w14:textId="50893FDC" w:rsidR="009B4042" w:rsidRPr="00F64D9F" w:rsidRDefault="004E6723" w:rsidP="005A4020">
            <w:pPr>
              <w:spacing w:line="300" w:lineRule="exact"/>
              <w:jc w:val="center"/>
              <w:rPr>
                <w:sz w:val="21"/>
                <w:szCs w:val="21"/>
              </w:rPr>
            </w:pPr>
            <w:r w:rsidRPr="004E6723">
              <w:rPr>
                <w:rFonts w:eastAsia="宋体" w:hint="eastAsia"/>
                <w:sz w:val="21"/>
                <w:szCs w:val="21"/>
                <w:lang w:eastAsia="zh-CN"/>
              </w:rPr>
              <w:t>课程目标</w:t>
            </w:r>
            <w:r w:rsidRPr="004E6723">
              <w:rPr>
                <w:rFonts w:eastAsia="宋体"/>
                <w:sz w:val="21"/>
                <w:szCs w:val="21"/>
                <w:lang w:eastAsia="zh-CN"/>
              </w:rPr>
              <w:t>4</w:t>
            </w:r>
          </w:p>
          <w:p w14:paraId="7E5206E0" w14:textId="77777777" w:rsidR="009B4042" w:rsidRPr="00F64D9F" w:rsidRDefault="009B4042" w:rsidP="005A4020">
            <w:pPr>
              <w:spacing w:line="300" w:lineRule="exact"/>
              <w:rPr>
                <w:sz w:val="21"/>
                <w:szCs w:val="21"/>
              </w:rPr>
            </w:pPr>
          </w:p>
        </w:tc>
        <w:tc>
          <w:tcPr>
            <w:tcW w:w="2268" w:type="dxa"/>
          </w:tcPr>
          <w:p w14:paraId="2BDEB4CA" w14:textId="07BA70E0" w:rsidR="009B4042" w:rsidRPr="00F64D9F" w:rsidRDefault="004E6723" w:rsidP="005A4020">
            <w:pPr>
              <w:spacing w:line="300" w:lineRule="exact"/>
              <w:rPr>
                <w:sz w:val="21"/>
                <w:szCs w:val="21"/>
              </w:rPr>
            </w:pPr>
            <w:r w:rsidRPr="004E6723">
              <w:rPr>
                <w:rFonts w:eastAsia="宋体" w:hint="eastAsia"/>
                <w:sz w:val="21"/>
                <w:szCs w:val="21"/>
                <w:lang w:eastAsia="zh-CN"/>
              </w:rPr>
              <w:t>毕业要求</w:t>
            </w:r>
            <w:r w:rsidRPr="004E6723">
              <w:rPr>
                <w:rFonts w:eastAsia="宋体"/>
                <w:sz w:val="21"/>
                <w:szCs w:val="21"/>
                <w:lang w:eastAsia="zh-CN"/>
              </w:rPr>
              <w:t>1</w:t>
            </w:r>
            <w:r w:rsidRPr="004E6723">
              <w:rPr>
                <w:rFonts w:eastAsia="宋体" w:hint="eastAsia"/>
                <w:sz w:val="21"/>
                <w:szCs w:val="21"/>
                <w:lang w:eastAsia="zh-CN"/>
              </w:rPr>
              <w:t>：知识要求</w:t>
            </w:r>
          </w:p>
        </w:tc>
        <w:tc>
          <w:tcPr>
            <w:tcW w:w="4846" w:type="dxa"/>
          </w:tcPr>
          <w:p w14:paraId="19CA7523" w14:textId="3E169184" w:rsidR="009B4042" w:rsidRPr="00F64D9F" w:rsidRDefault="004E6723" w:rsidP="005A4020">
            <w:pPr>
              <w:spacing w:line="300" w:lineRule="exact"/>
              <w:rPr>
                <w:sz w:val="21"/>
                <w:szCs w:val="21"/>
                <w:lang w:eastAsia="zh-CN"/>
              </w:rPr>
            </w:pPr>
            <w:r w:rsidRPr="004E6723">
              <w:rPr>
                <w:rFonts w:eastAsia="宋体"/>
                <w:sz w:val="21"/>
                <w:szCs w:val="21"/>
                <w:lang w:eastAsia="zh-CN"/>
              </w:rPr>
              <w:t>1.2</w:t>
            </w:r>
            <w:r w:rsidRPr="004E6723">
              <w:rPr>
                <w:rFonts w:eastAsia="宋体" w:hint="eastAsia"/>
                <w:sz w:val="21"/>
                <w:szCs w:val="21"/>
                <w:lang w:eastAsia="zh-CN"/>
              </w:rPr>
              <w:t>专业知识。</w:t>
            </w:r>
            <w:r w:rsidRPr="00F64D9F">
              <w:rPr>
                <w:rFonts w:ascii="宋体" w:eastAsia="宋体" w:hAnsi="宋体" w:hint="eastAsia"/>
                <w:sz w:val="21"/>
                <w:szCs w:val="21"/>
                <w:lang w:eastAsia="zh-CN"/>
              </w:rPr>
              <w:t>牢固掌握本专业基础知识、基本理论与基本技能。既要掌握经济学、管理学的基本原理，也要充分了解金融理论前沿和实践发展现状，熟悉金融活动的基本流程。</w:t>
            </w:r>
          </w:p>
        </w:tc>
      </w:tr>
      <w:tr w:rsidR="009B4042" w14:paraId="74DA2A6F" w14:textId="77777777" w:rsidTr="00F64D9F">
        <w:tc>
          <w:tcPr>
            <w:tcW w:w="1242" w:type="dxa"/>
            <w:vMerge/>
          </w:tcPr>
          <w:p w14:paraId="2187E62F" w14:textId="77777777" w:rsidR="009B4042" w:rsidRPr="00F64D9F" w:rsidRDefault="009B4042" w:rsidP="005A4020">
            <w:pPr>
              <w:spacing w:line="300" w:lineRule="exact"/>
              <w:rPr>
                <w:sz w:val="21"/>
                <w:szCs w:val="21"/>
                <w:lang w:eastAsia="zh-CN"/>
              </w:rPr>
            </w:pPr>
          </w:p>
        </w:tc>
        <w:tc>
          <w:tcPr>
            <w:tcW w:w="2268" w:type="dxa"/>
          </w:tcPr>
          <w:p w14:paraId="75966D97" w14:textId="0884BA5D" w:rsidR="009B4042" w:rsidRPr="00F64D9F" w:rsidRDefault="004E6723" w:rsidP="005A4020">
            <w:pPr>
              <w:spacing w:line="300" w:lineRule="exact"/>
              <w:rPr>
                <w:sz w:val="21"/>
                <w:szCs w:val="21"/>
              </w:rPr>
            </w:pPr>
            <w:r w:rsidRPr="004E6723">
              <w:rPr>
                <w:rFonts w:eastAsia="宋体" w:hint="eastAsia"/>
                <w:sz w:val="21"/>
                <w:szCs w:val="21"/>
                <w:lang w:eastAsia="zh-CN"/>
              </w:rPr>
              <w:t>毕业要求</w:t>
            </w:r>
            <w:r w:rsidRPr="004E6723">
              <w:rPr>
                <w:rFonts w:eastAsia="宋体"/>
                <w:sz w:val="21"/>
                <w:szCs w:val="21"/>
                <w:lang w:eastAsia="zh-CN"/>
              </w:rPr>
              <w:t>3</w:t>
            </w:r>
            <w:r w:rsidRPr="004E6723">
              <w:rPr>
                <w:rFonts w:eastAsia="宋体" w:hint="eastAsia"/>
                <w:sz w:val="21"/>
                <w:szCs w:val="21"/>
                <w:lang w:eastAsia="zh-CN"/>
              </w:rPr>
              <w:t>：能力要求</w:t>
            </w:r>
          </w:p>
        </w:tc>
        <w:tc>
          <w:tcPr>
            <w:tcW w:w="4846" w:type="dxa"/>
          </w:tcPr>
          <w:p w14:paraId="26F735DD" w14:textId="7DCBF911" w:rsidR="009B4042" w:rsidRPr="00F64D9F" w:rsidRDefault="004E6723" w:rsidP="00EA550E">
            <w:pPr>
              <w:spacing w:line="300" w:lineRule="exact"/>
              <w:rPr>
                <w:sz w:val="21"/>
                <w:szCs w:val="21"/>
                <w:lang w:eastAsia="zh-CN"/>
              </w:rPr>
            </w:pPr>
            <w:r w:rsidRPr="004E6723">
              <w:rPr>
                <w:rFonts w:eastAsia="宋体"/>
                <w:sz w:val="21"/>
                <w:szCs w:val="21"/>
                <w:lang w:eastAsia="zh-CN"/>
              </w:rPr>
              <w:t>3.1</w:t>
            </w:r>
            <w:r w:rsidRPr="004E6723">
              <w:rPr>
                <w:rFonts w:eastAsia="宋体" w:hint="eastAsia"/>
                <w:sz w:val="21"/>
                <w:szCs w:val="21"/>
                <w:lang w:eastAsia="zh-CN"/>
              </w:rPr>
              <w:t>实践应用能力。能够在金融理财过程中灵活运用所学的专业知识。能够对各种国内外的金融信息加以甄别、整理和加工。能够运用金融专业理论知识和现代金融学研究方法，具备水平以上的科学研究能力。</w:t>
            </w:r>
          </w:p>
        </w:tc>
      </w:tr>
      <w:tr w:rsidR="009B4042" w14:paraId="47AA3F44" w14:textId="77777777" w:rsidTr="00F64D9F">
        <w:tc>
          <w:tcPr>
            <w:tcW w:w="1242" w:type="dxa"/>
            <w:vMerge w:val="restart"/>
          </w:tcPr>
          <w:p w14:paraId="13DB2CE2" w14:textId="77777777" w:rsidR="00F64D9F" w:rsidRDefault="00F64D9F" w:rsidP="005A4020">
            <w:pPr>
              <w:spacing w:line="300" w:lineRule="exact"/>
              <w:jc w:val="center"/>
              <w:rPr>
                <w:sz w:val="21"/>
                <w:szCs w:val="21"/>
                <w:lang w:eastAsia="zh-CN"/>
              </w:rPr>
            </w:pPr>
          </w:p>
          <w:p w14:paraId="5A559DD6" w14:textId="77777777" w:rsidR="00F64D9F" w:rsidRDefault="00F64D9F" w:rsidP="005A4020">
            <w:pPr>
              <w:spacing w:line="300" w:lineRule="exact"/>
              <w:jc w:val="center"/>
              <w:rPr>
                <w:sz w:val="21"/>
                <w:szCs w:val="21"/>
                <w:lang w:eastAsia="zh-CN"/>
              </w:rPr>
            </w:pPr>
          </w:p>
          <w:p w14:paraId="2194FC60" w14:textId="77777777" w:rsidR="00F64D9F" w:rsidRDefault="00F64D9F" w:rsidP="005A4020">
            <w:pPr>
              <w:spacing w:line="300" w:lineRule="exact"/>
              <w:jc w:val="center"/>
              <w:rPr>
                <w:sz w:val="21"/>
                <w:szCs w:val="21"/>
                <w:lang w:eastAsia="zh-CN"/>
              </w:rPr>
            </w:pPr>
          </w:p>
          <w:p w14:paraId="709AEBA4" w14:textId="3C93FFAB" w:rsidR="009B4042" w:rsidRPr="00F64D9F" w:rsidRDefault="004E6723" w:rsidP="005A4020">
            <w:pPr>
              <w:spacing w:line="300" w:lineRule="exact"/>
              <w:jc w:val="center"/>
              <w:rPr>
                <w:sz w:val="21"/>
                <w:szCs w:val="21"/>
              </w:rPr>
            </w:pPr>
            <w:r w:rsidRPr="004E6723">
              <w:rPr>
                <w:rFonts w:eastAsia="宋体" w:hint="eastAsia"/>
                <w:sz w:val="21"/>
                <w:szCs w:val="21"/>
                <w:lang w:eastAsia="zh-CN"/>
              </w:rPr>
              <w:t>课程目标</w:t>
            </w:r>
            <w:r w:rsidRPr="004E6723">
              <w:rPr>
                <w:rFonts w:eastAsia="宋体"/>
                <w:sz w:val="21"/>
                <w:szCs w:val="21"/>
                <w:lang w:eastAsia="zh-CN"/>
              </w:rPr>
              <w:t>5</w:t>
            </w:r>
          </w:p>
          <w:p w14:paraId="024EF495" w14:textId="77777777" w:rsidR="009B4042" w:rsidRPr="00F64D9F" w:rsidRDefault="009B4042" w:rsidP="005A4020">
            <w:pPr>
              <w:spacing w:line="300" w:lineRule="exact"/>
              <w:rPr>
                <w:sz w:val="21"/>
                <w:szCs w:val="21"/>
              </w:rPr>
            </w:pPr>
          </w:p>
        </w:tc>
        <w:tc>
          <w:tcPr>
            <w:tcW w:w="2268" w:type="dxa"/>
          </w:tcPr>
          <w:p w14:paraId="2A09B14D" w14:textId="5B97EBE3" w:rsidR="009B4042" w:rsidRPr="00F64D9F" w:rsidRDefault="004E6723" w:rsidP="005A4020">
            <w:pPr>
              <w:spacing w:line="300" w:lineRule="exact"/>
              <w:rPr>
                <w:sz w:val="21"/>
                <w:szCs w:val="21"/>
              </w:rPr>
            </w:pPr>
            <w:r w:rsidRPr="004E6723">
              <w:rPr>
                <w:rFonts w:eastAsia="宋体" w:hint="eastAsia"/>
                <w:sz w:val="21"/>
                <w:szCs w:val="21"/>
                <w:lang w:eastAsia="zh-CN"/>
              </w:rPr>
              <w:t>毕业要求</w:t>
            </w:r>
            <w:r w:rsidRPr="004E6723">
              <w:rPr>
                <w:rFonts w:eastAsia="宋体"/>
                <w:sz w:val="21"/>
                <w:szCs w:val="21"/>
                <w:lang w:eastAsia="zh-CN"/>
              </w:rPr>
              <w:t>2</w:t>
            </w:r>
            <w:r w:rsidRPr="004E6723">
              <w:rPr>
                <w:rFonts w:eastAsia="宋体" w:hint="eastAsia"/>
                <w:sz w:val="21"/>
                <w:szCs w:val="21"/>
                <w:lang w:eastAsia="zh-CN"/>
              </w:rPr>
              <w:t>：素质要求</w:t>
            </w:r>
          </w:p>
        </w:tc>
        <w:tc>
          <w:tcPr>
            <w:tcW w:w="4846" w:type="dxa"/>
          </w:tcPr>
          <w:p w14:paraId="50E3A127" w14:textId="12369434" w:rsidR="009B4042" w:rsidRPr="00F64D9F" w:rsidRDefault="004E6723" w:rsidP="005A4020">
            <w:pPr>
              <w:spacing w:line="300" w:lineRule="exact"/>
              <w:rPr>
                <w:sz w:val="21"/>
                <w:szCs w:val="21"/>
                <w:lang w:eastAsia="zh-CN"/>
              </w:rPr>
            </w:pPr>
            <w:r w:rsidRPr="004E6723">
              <w:rPr>
                <w:rFonts w:eastAsia="宋体"/>
                <w:sz w:val="21"/>
                <w:szCs w:val="21"/>
                <w:lang w:eastAsia="zh-CN"/>
              </w:rPr>
              <w:t>2.2</w:t>
            </w:r>
            <w:r w:rsidRPr="004E6723">
              <w:rPr>
                <w:rFonts w:eastAsia="宋体" w:hint="eastAsia"/>
                <w:sz w:val="21"/>
                <w:szCs w:val="21"/>
                <w:lang w:eastAsia="zh-CN"/>
              </w:rPr>
              <w:t>专业素质。具有金融理财专业思维和较强的金融科研态度意识。熟悉国家有关金融的方针、政策和法律法规，了解国内外金融发展动态，培养追根究</w:t>
            </w:r>
            <w:proofErr w:type="gramStart"/>
            <w:r w:rsidRPr="004E6723">
              <w:rPr>
                <w:rFonts w:eastAsia="宋体" w:hint="eastAsia"/>
                <w:sz w:val="21"/>
                <w:szCs w:val="21"/>
                <w:lang w:eastAsia="zh-CN"/>
              </w:rPr>
              <w:t>柢</w:t>
            </w:r>
            <w:proofErr w:type="gramEnd"/>
            <w:r w:rsidRPr="004E6723">
              <w:rPr>
                <w:rFonts w:eastAsia="宋体" w:hint="eastAsia"/>
                <w:sz w:val="21"/>
                <w:szCs w:val="21"/>
                <w:lang w:eastAsia="zh-CN"/>
              </w:rPr>
              <w:t>的精神。</w:t>
            </w:r>
          </w:p>
        </w:tc>
      </w:tr>
      <w:tr w:rsidR="009B4042" w14:paraId="4AC50C67" w14:textId="77777777" w:rsidTr="00F64D9F">
        <w:tc>
          <w:tcPr>
            <w:tcW w:w="1242" w:type="dxa"/>
            <w:vMerge/>
          </w:tcPr>
          <w:p w14:paraId="6949F555" w14:textId="77777777" w:rsidR="009B4042" w:rsidRPr="00F64D9F" w:rsidRDefault="009B4042" w:rsidP="005A4020">
            <w:pPr>
              <w:spacing w:line="300" w:lineRule="exact"/>
              <w:rPr>
                <w:sz w:val="21"/>
                <w:szCs w:val="21"/>
                <w:lang w:eastAsia="zh-CN"/>
              </w:rPr>
            </w:pPr>
          </w:p>
        </w:tc>
        <w:tc>
          <w:tcPr>
            <w:tcW w:w="2268" w:type="dxa"/>
          </w:tcPr>
          <w:p w14:paraId="5555B1B8" w14:textId="3303A4CB" w:rsidR="009B4042" w:rsidRPr="00F64D9F" w:rsidRDefault="004E6723" w:rsidP="005A4020">
            <w:pPr>
              <w:spacing w:line="300" w:lineRule="exact"/>
              <w:rPr>
                <w:sz w:val="21"/>
                <w:szCs w:val="21"/>
              </w:rPr>
            </w:pPr>
            <w:r w:rsidRPr="004E6723">
              <w:rPr>
                <w:rFonts w:eastAsia="宋体" w:hint="eastAsia"/>
                <w:sz w:val="21"/>
                <w:szCs w:val="21"/>
                <w:lang w:eastAsia="zh-CN"/>
              </w:rPr>
              <w:t>毕业要求</w:t>
            </w:r>
            <w:r w:rsidRPr="004E6723">
              <w:rPr>
                <w:rFonts w:eastAsia="宋体"/>
                <w:sz w:val="21"/>
                <w:szCs w:val="21"/>
                <w:lang w:eastAsia="zh-CN"/>
              </w:rPr>
              <w:t>3</w:t>
            </w:r>
            <w:r w:rsidRPr="004E6723">
              <w:rPr>
                <w:rFonts w:eastAsia="宋体" w:hint="eastAsia"/>
                <w:sz w:val="21"/>
                <w:szCs w:val="21"/>
                <w:lang w:eastAsia="zh-CN"/>
              </w:rPr>
              <w:t>：能力要求</w:t>
            </w:r>
          </w:p>
        </w:tc>
        <w:tc>
          <w:tcPr>
            <w:tcW w:w="4846" w:type="dxa"/>
          </w:tcPr>
          <w:p w14:paraId="538FB2A3" w14:textId="47AE574D" w:rsidR="009B4042" w:rsidRPr="00F64D9F" w:rsidRDefault="004E6723" w:rsidP="004828B0">
            <w:pPr>
              <w:spacing w:line="300" w:lineRule="exact"/>
              <w:rPr>
                <w:sz w:val="21"/>
                <w:szCs w:val="21"/>
              </w:rPr>
            </w:pPr>
            <w:r w:rsidRPr="004E6723">
              <w:rPr>
                <w:rFonts w:eastAsia="宋体"/>
                <w:sz w:val="21"/>
                <w:szCs w:val="21"/>
                <w:lang w:eastAsia="zh-CN"/>
              </w:rPr>
              <w:t>3.2</w:t>
            </w:r>
            <w:r w:rsidRPr="004E6723">
              <w:rPr>
                <w:rFonts w:eastAsia="宋体" w:hint="eastAsia"/>
                <w:sz w:val="21"/>
                <w:szCs w:val="21"/>
                <w:lang w:eastAsia="zh-CN"/>
              </w:rPr>
              <w:t>实践应用能力。能够在金融理财实践活动中出</w:t>
            </w:r>
            <w:proofErr w:type="gramStart"/>
            <w:r w:rsidRPr="004E6723">
              <w:rPr>
                <w:rFonts w:eastAsia="宋体" w:hint="eastAsia"/>
                <w:sz w:val="21"/>
                <w:szCs w:val="21"/>
                <w:lang w:eastAsia="zh-CN"/>
              </w:rPr>
              <w:t>份运用</w:t>
            </w:r>
            <w:proofErr w:type="gramEnd"/>
            <w:r w:rsidRPr="004E6723">
              <w:rPr>
                <w:rFonts w:eastAsia="宋体" w:hint="eastAsia"/>
                <w:sz w:val="21"/>
                <w:szCs w:val="21"/>
                <w:lang w:eastAsia="zh-CN"/>
              </w:rPr>
              <w:t>所学习的专业知识。能够区别国内外金融信息的真为伪。可以解读正确的金融信息，以及采取正确的金融反应加以应对。具备一定的金融科学研究能力。</w:t>
            </w:r>
          </w:p>
        </w:tc>
      </w:tr>
    </w:tbl>
    <w:p w14:paraId="0479A88F" w14:textId="77777777" w:rsidR="009B4042" w:rsidRDefault="009B4042" w:rsidP="00C00D68"/>
    <w:p w14:paraId="4A4420F5" w14:textId="09651D3D" w:rsidR="003E1CC7" w:rsidRPr="001B22AE" w:rsidRDefault="004E6723" w:rsidP="00C00D68">
      <w:pPr>
        <w:rPr>
          <w:b/>
          <w:sz w:val="28"/>
          <w:szCs w:val="28"/>
        </w:rPr>
      </w:pPr>
      <w:r w:rsidRPr="004E6723">
        <w:rPr>
          <w:rFonts w:eastAsia="宋体" w:hint="eastAsia"/>
          <w:b/>
          <w:sz w:val="28"/>
          <w:szCs w:val="28"/>
          <w:lang w:eastAsia="zh-CN"/>
        </w:rPr>
        <w:t>三</w:t>
      </w:r>
      <w:r w:rsidRPr="004E6723">
        <w:rPr>
          <w:rFonts w:eastAsia="宋体"/>
          <w:b/>
          <w:sz w:val="28"/>
          <w:szCs w:val="28"/>
          <w:lang w:eastAsia="zh-CN"/>
        </w:rPr>
        <w:t xml:space="preserve"> </w:t>
      </w:r>
      <w:r w:rsidRPr="004E6723">
        <w:rPr>
          <w:rFonts w:eastAsia="宋体" w:hint="eastAsia"/>
          <w:b/>
          <w:sz w:val="28"/>
          <w:szCs w:val="28"/>
          <w:lang w:eastAsia="zh-CN"/>
        </w:rPr>
        <w:t>课程教学要求与重难点</w:t>
      </w:r>
    </w:p>
    <w:tbl>
      <w:tblPr>
        <w:tblStyle w:val="a4"/>
        <w:tblW w:w="0" w:type="auto"/>
        <w:tblLook w:val="04A0" w:firstRow="1" w:lastRow="0" w:firstColumn="1" w:lastColumn="0" w:noHBand="0" w:noVBand="1"/>
      </w:tblPr>
      <w:tblGrid>
        <w:gridCol w:w="675"/>
        <w:gridCol w:w="1560"/>
        <w:gridCol w:w="2409"/>
        <w:gridCol w:w="2040"/>
        <w:gridCol w:w="1672"/>
      </w:tblGrid>
      <w:tr w:rsidR="004C33E4" w14:paraId="2B7F05FB" w14:textId="77777777" w:rsidTr="00CD7A6A">
        <w:tc>
          <w:tcPr>
            <w:tcW w:w="675" w:type="dxa"/>
          </w:tcPr>
          <w:p w14:paraId="3C6D24D8" w14:textId="5A6937C6" w:rsidR="004C33E4" w:rsidRPr="00CD7A6A" w:rsidRDefault="004E6723" w:rsidP="00CD7A6A">
            <w:pPr>
              <w:jc w:val="center"/>
              <w:rPr>
                <w:sz w:val="21"/>
                <w:szCs w:val="21"/>
              </w:rPr>
            </w:pPr>
            <w:r w:rsidRPr="004E6723">
              <w:rPr>
                <w:rFonts w:eastAsia="宋体" w:hint="eastAsia"/>
                <w:sz w:val="21"/>
                <w:szCs w:val="21"/>
                <w:lang w:eastAsia="zh-CN"/>
              </w:rPr>
              <w:t>序号</w:t>
            </w:r>
          </w:p>
        </w:tc>
        <w:tc>
          <w:tcPr>
            <w:tcW w:w="1560" w:type="dxa"/>
          </w:tcPr>
          <w:p w14:paraId="422B3DD9" w14:textId="7D07B1EF" w:rsidR="004C33E4" w:rsidRPr="00CD7A6A" w:rsidRDefault="004E6723" w:rsidP="00CD7A6A">
            <w:pPr>
              <w:jc w:val="center"/>
              <w:rPr>
                <w:sz w:val="21"/>
                <w:szCs w:val="21"/>
              </w:rPr>
            </w:pPr>
            <w:r w:rsidRPr="004E6723">
              <w:rPr>
                <w:rFonts w:eastAsia="宋体" w:hint="eastAsia"/>
                <w:sz w:val="21"/>
                <w:szCs w:val="21"/>
                <w:lang w:eastAsia="zh-CN"/>
              </w:rPr>
              <w:t>课程内容框架</w:t>
            </w:r>
          </w:p>
        </w:tc>
        <w:tc>
          <w:tcPr>
            <w:tcW w:w="2409" w:type="dxa"/>
          </w:tcPr>
          <w:p w14:paraId="0FF07D56" w14:textId="20227FEA" w:rsidR="004C33E4" w:rsidRPr="00CD7A6A" w:rsidRDefault="004E6723" w:rsidP="00CD7A6A">
            <w:pPr>
              <w:jc w:val="center"/>
              <w:rPr>
                <w:sz w:val="21"/>
                <w:szCs w:val="21"/>
              </w:rPr>
            </w:pPr>
            <w:r w:rsidRPr="004E6723">
              <w:rPr>
                <w:rFonts w:eastAsia="宋体" w:hint="eastAsia"/>
                <w:sz w:val="21"/>
                <w:szCs w:val="21"/>
                <w:lang w:eastAsia="zh-CN"/>
              </w:rPr>
              <w:t>教学要求</w:t>
            </w:r>
          </w:p>
        </w:tc>
        <w:tc>
          <w:tcPr>
            <w:tcW w:w="2040" w:type="dxa"/>
          </w:tcPr>
          <w:p w14:paraId="1804F502" w14:textId="07C06255" w:rsidR="004C33E4" w:rsidRPr="00CD7A6A" w:rsidRDefault="004E6723" w:rsidP="00CD7A6A">
            <w:pPr>
              <w:jc w:val="center"/>
              <w:rPr>
                <w:sz w:val="21"/>
                <w:szCs w:val="21"/>
              </w:rPr>
            </w:pPr>
            <w:r w:rsidRPr="004E6723">
              <w:rPr>
                <w:rFonts w:eastAsia="宋体" w:hint="eastAsia"/>
                <w:sz w:val="21"/>
                <w:szCs w:val="21"/>
                <w:lang w:eastAsia="zh-CN"/>
              </w:rPr>
              <w:t>教学重点</w:t>
            </w:r>
          </w:p>
        </w:tc>
        <w:tc>
          <w:tcPr>
            <w:tcW w:w="1672" w:type="dxa"/>
          </w:tcPr>
          <w:p w14:paraId="1137FA03" w14:textId="778CE926" w:rsidR="004C33E4" w:rsidRPr="00CD7A6A" w:rsidRDefault="004E6723" w:rsidP="00CD7A6A">
            <w:pPr>
              <w:jc w:val="center"/>
              <w:rPr>
                <w:sz w:val="21"/>
                <w:szCs w:val="21"/>
              </w:rPr>
            </w:pPr>
            <w:r w:rsidRPr="004E6723">
              <w:rPr>
                <w:rFonts w:eastAsia="宋体" w:hint="eastAsia"/>
                <w:sz w:val="21"/>
                <w:szCs w:val="21"/>
                <w:lang w:eastAsia="zh-CN"/>
              </w:rPr>
              <w:t>教学难点</w:t>
            </w:r>
          </w:p>
        </w:tc>
      </w:tr>
      <w:tr w:rsidR="004C33E4" w14:paraId="54067A0D" w14:textId="77777777" w:rsidTr="00CD7A6A">
        <w:tc>
          <w:tcPr>
            <w:tcW w:w="675" w:type="dxa"/>
          </w:tcPr>
          <w:p w14:paraId="060A3A6C" w14:textId="77777777" w:rsidR="00CD7A6A" w:rsidRDefault="00CD7A6A" w:rsidP="005A4020">
            <w:pPr>
              <w:spacing w:line="300" w:lineRule="exact"/>
              <w:jc w:val="center"/>
              <w:rPr>
                <w:sz w:val="21"/>
                <w:szCs w:val="21"/>
              </w:rPr>
            </w:pPr>
          </w:p>
          <w:p w14:paraId="5170033F" w14:textId="77777777" w:rsidR="00CD7A6A" w:rsidRDefault="00CD7A6A" w:rsidP="005A4020">
            <w:pPr>
              <w:spacing w:line="300" w:lineRule="exact"/>
              <w:jc w:val="center"/>
              <w:rPr>
                <w:sz w:val="21"/>
                <w:szCs w:val="21"/>
              </w:rPr>
            </w:pPr>
          </w:p>
          <w:p w14:paraId="43152D33" w14:textId="72424C9C" w:rsidR="004C33E4" w:rsidRPr="00CD7A6A" w:rsidRDefault="004E6723" w:rsidP="005A4020">
            <w:pPr>
              <w:spacing w:line="300" w:lineRule="exact"/>
              <w:jc w:val="center"/>
              <w:rPr>
                <w:sz w:val="21"/>
                <w:szCs w:val="21"/>
              </w:rPr>
            </w:pPr>
            <w:r w:rsidRPr="004E6723">
              <w:rPr>
                <w:rFonts w:eastAsia="宋体"/>
                <w:sz w:val="21"/>
                <w:szCs w:val="21"/>
                <w:lang w:eastAsia="zh-CN"/>
              </w:rPr>
              <w:t>1</w:t>
            </w:r>
          </w:p>
        </w:tc>
        <w:tc>
          <w:tcPr>
            <w:tcW w:w="1560" w:type="dxa"/>
          </w:tcPr>
          <w:p w14:paraId="6C55E1E1" w14:textId="77777777" w:rsidR="00CD7A6A" w:rsidRDefault="00CD7A6A" w:rsidP="005A4020">
            <w:pPr>
              <w:spacing w:line="300" w:lineRule="exact"/>
              <w:jc w:val="center"/>
              <w:rPr>
                <w:sz w:val="21"/>
                <w:szCs w:val="21"/>
              </w:rPr>
            </w:pPr>
          </w:p>
          <w:p w14:paraId="15FABD87" w14:textId="27F620A9" w:rsidR="004C33E4" w:rsidRPr="00CD7A6A" w:rsidRDefault="004E6723" w:rsidP="005A4020">
            <w:pPr>
              <w:spacing w:line="300" w:lineRule="exact"/>
              <w:jc w:val="center"/>
              <w:rPr>
                <w:sz w:val="21"/>
                <w:szCs w:val="21"/>
              </w:rPr>
            </w:pPr>
            <w:r w:rsidRPr="004E6723">
              <w:rPr>
                <w:rFonts w:eastAsia="宋体" w:hint="eastAsia"/>
                <w:sz w:val="21"/>
                <w:szCs w:val="21"/>
                <w:lang w:eastAsia="zh-CN"/>
              </w:rPr>
              <w:t>第</w:t>
            </w:r>
            <w:r w:rsidRPr="004E6723">
              <w:rPr>
                <w:rFonts w:eastAsia="宋体"/>
                <w:sz w:val="21"/>
                <w:szCs w:val="21"/>
                <w:lang w:eastAsia="zh-CN"/>
              </w:rPr>
              <w:t>1</w:t>
            </w:r>
            <w:r w:rsidRPr="004E6723">
              <w:rPr>
                <w:rFonts w:eastAsia="宋体" w:hint="eastAsia"/>
                <w:sz w:val="21"/>
                <w:szCs w:val="21"/>
                <w:lang w:eastAsia="zh-CN"/>
              </w:rPr>
              <w:t>章</w:t>
            </w:r>
          </w:p>
          <w:p w14:paraId="1E73CE27" w14:textId="159BA9D6" w:rsidR="004C33E4" w:rsidRPr="00CD7A6A" w:rsidRDefault="004E6723" w:rsidP="005A4020">
            <w:pPr>
              <w:spacing w:line="300" w:lineRule="exact"/>
              <w:jc w:val="center"/>
              <w:rPr>
                <w:sz w:val="21"/>
                <w:szCs w:val="21"/>
              </w:rPr>
            </w:pPr>
            <w:r w:rsidRPr="004E6723">
              <w:rPr>
                <w:rFonts w:eastAsia="宋体" w:hint="eastAsia"/>
                <w:sz w:val="21"/>
                <w:szCs w:val="21"/>
                <w:lang w:eastAsia="zh-CN"/>
              </w:rPr>
              <w:t>导论</w:t>
            </w:r>
          </w:p>
        </w:tc>
        <w:tc>
          <w:tcPr>
            <w:tcW w:w="2409" w:type="dxa"/>
          </w:tcPr>
          <w:p w14:paraId="5BB872BA" w14:textId="0DAD97B1" w:rsidR="004C33E4" w:rsidRPr="00CD7A6A" w:rsidRDefault="004E6723" w:rsidP="005A4020">
            <w:pPr>
              <w:spacing w:line="300" w:lineRule="exact"/>
              <w:jc w:val="both"/>
              <w:rPr>
                <w:sz w:val="21"/>
                <w:szCs w:val="21"/>
              </w:rPr>
            </w:pPr>
            <w:r w:rsidRPr="004E6723">
              <w:rPr>
                <w:rFonts w:eastAsia="宋体" w:hint="eastAsia"/>
                <w:sz w:val="21"/>
                <w:szCs w:val="21"/>
                <w:lang w:eastAsia="zh-CN"/>
              </w:rPr>
              <w:t>明确了解这门课程在整个财务金融学门的角色与定位以及与其他相关学科之间的连结性</w:t>
            </w:r>
          </w:p>
        </w:tc>
        <w:tc>
          <w:tcPr>
            <w:tcW w:w="2040" w:type="dxa"/>
          </w:tcPr>
          <w:p w14:paraId="4E162B20" w14:textId="786EEFA8" w:rsidR="004C33E4" w:rsidRPr="00CD7A6A" w:rsidRDefault="004E6723" w:rsidP="005A4020">
            <w:pPr>
              <w:spacing w:line="300" w:lineRule="exact"/>
              <w:jc w:val="both"/>
              <w:rPr>
                <w:sz w:val="21"/>
                <w:szCs w:val="21"/>
                <w:lang w:eastAsia="zh-CN"/>
              </w:rPr>
            </w:pPr>
            <w:r w:rsidRPr="004E6723">
              <w:rPr>
                <w:rFonts w:eastAsia="宋体"/>
                <w:sz w:val="21"/>
                <w:szCs w:val="21"/>
                <w:lang w:eastAsia="zh-CN"/>
              </w:rPr>
              <w:t>1.</w:t>
            </w:r>
            <w:r w:rsidRPr="004E6723">
              <w:rPr>
                <w:rFonts w:eastAsia="宋体" w:hint="eastAsia"/>
                <w:sz w:val="21"/>
                <w:szCs w:val="21"/>
                <w:lang w:eastAsia="zh-CN"/>
              </w:rPr>
              <w:t>投资理财的意义与做法。</w:t>
            </w:r>
            <w:r w:rsidRPr="004E6723">
              <w:rPr>
                <w:rFonts w:eastAsia="宋体"/>
                <w:sz w:val="21"/>
                <w:szCs w:val="21"/>
                <w:lang w:eastAsia="zh-CN"/>
              </w:rPr>
              <w:t>2.</w:t>
            </w:r>
            <w:r w:rsidRPr="004E6723">
              <w:rPr>
                <w:rFonts w:eastAsia="宋体" w:hint="eastAsia"/>
                <w:sz w:val="21"/>
                <w:szCs w:val="21"/>
                <w:lang w:eastAsia="zh-CN"/>
              </w:rPr>
              <w:t>分散化与多期之下现金流量。</w:t>
            </w:r>
          </w:p>
        </w:tc>
        <w:tc>
          <w:tcPr>
            <w:tcW w:w="1672" w:type="dxa"/>
          </w:tcPr>
          <w:p w14:paraId="4381577F" w14:textId="02A5B170" w:rsidR="004C33E4" w:rsidRPr="00CD7A6A" w:rsidRDefault="004E6723" w:rsidP="005A4020">
            <w:pPr>
              <w:spacing w:line="300" w:lineRule="exact"/>
              <w:jc w:val="both"/>
              <w:rPr>
                <w:sz w:val="21"/>
                <w:szCs w:val="21"/>
              </w:rPr>
            </w:pPr>
            <w:r w:rsidRPr="004E6723">
              <w:rPr>
                <w:rFonts w:eastAsia="宋体" w:hint="eastAsia"/>
                <w:sz w:val="21"/>
                <w:szCs w:val="21"/>
                <w:lang w:eastAsia="zh-CN"/>
              </w:rPr>
              <w:t>年轻学生在几乎</w:t>
            </w:r>
            <w:proofErr w:type="gramStart"/>
            <w:r w:rsidRPr="004E6723">
              <w:rPr>
                <w:rFonts w:eastAsia="宋体" w:hint="eastAsia"/>
                <w:sz w:val="21"/>
                <w:szCs w:val="21"/>
                <w:lang w:eastAsia="zh-CN"/>
              </w:rPr>
              <w:t>零所得</w:t>
            </w:r>
            <w:proofErr w:type="gramEnd"/>
            <w:r w:rsidRPr="004E6723">
              <w:rPr>
                <w:rFonts w:eastAsia="宋体" w:hint="eastAsia"/>
                <w:sz w:val="21"/>
                <w:szCs w:val="21"/>
                <w:lang w:eastAsia="zh-CN"/>
              </w:rPr>
              <w:t>之下，要想象包括年老岁月的一生生活支出安排。诚属不易。</w:t>
            </w:r>
          </w:p>
        </w:tc>
      </w:tr>
      <w:tr w:rsidR="004C33E4" w14:paraId="79FF8086" w14:textId="77777777" w:rsidTr="00CD7A6A">
        <w:tc>
          <w:tcPr>
            <w:tcW w:w="675" w:type="dxa"/>
          </w:tcPr>
          <w:p w14:paraId="513962B3" w14:textId="77777777" w:rsidR="00CD7A6A" w:rsidRDefault="00CD7A6A" w:rsidP="005A4020">
            <w:pPr>
              <w:spacing w:line="300" w:lineRule="exact"/>
              <w:jc w:val="center"/>
              <w:rPr>
                <w:sz w:val="21"/>
                <w:szCs w:val="21"/>
              </w:rPr>
            </w:pPr>
          </w:p>
          <w:p w14:paraId="2FD386DF" w14:textId="77777777" w:rsidR="00CD7A6A" w:rsidRDefault="00CD7A6A" w:rsidP="005A4020">
            <w:pPr>
              <w:spacing w:line="300" w:lineRule="exact"/>
              <w:rPr>
                <w:sz w:val="21"/>
                <w:szCs w:val="21"/>
              </w:rPr>
            </w:pPr>
          </w:p>
          <w:p w14:paraId="1785398A" w14:textId="4AD0EF1F" w:rsidR="004C33E4" w:rsidRPr="00CD7A6A" w:rsidRDefault="004E6723" w:rsidP="005A4020">
            <w:pPr>
              <w:spacing w:line="300" w:lineRule="exact"/>
              <w:jc w:val="center"/>
              <w:rPr>
                <w:sz w:val="21"/>
                <w:szCs w:val="21"/>
              </w:rPr>
            </w:pPr>
            <w:r w:rsidRPr="004E6723">
              <w:rPr>
                <w:rFonts w:eastAsia="宋体"/>
                <w:sz w:val="21"/>
                <w:szCs w:val="21"/>
                <w:lang w:eastAsia="zh-CN"/>
              </w:rPr>
              <w:t>2</w:t>
            </w:r>
          </w:p>
        </w:tc>
        <w:tc>
          <w:tcPr>
            <w:tcW w:w="1560" w:type="dxa"/>
          </w:tcPr>
          <w:p w14:paraId="1AE8A5B0" w14:textId="77777777" w:rsidR="00CD7A6A" w:rsidRDefault="00CD7A6A" w:rsidP="005A4020">
            <w:pPr>
              <w:spacing w:line="300" w:lineRule="exact"/>
              <w:rPr>
                <w:sz w:val="21"/>
                <w:szCs w:val="21"/>
              </w:rPr>
            </w:pPr>
          </w:p>
          <w:p w14:paraId="0DB0474F" w14:textId="669BF9F8" w:rsidR="004C33E4" w:rsidRPr="00CD7A6A" w:rsidRDefault="004E6723" w:rsidP="005A4020">
            <w:pPr>
              <w:spacing w:line="300" w:lineRule="exact"/>
              <w:jc w:val="center"/>
              <w:rPr>
                <w:sz w:val="21"/>
                <w:szCs w:val="21"/>
              </w:rPr>
            </w:pPr>
            <w:r w:rsidRPr="004E6723">
              <w:rPr>
                <w:rFonts w:eastAsia="宋体" w:hint="eastAsia"/>
                <w:sz w:val="21"/>
                <w:szCs w:val="21"/>
                <w:lang w:eastAsia="zh-CN"/>
              </w:rPr>
              <w:t>第</w:t>
            </w:r>
            <w:r w:rsidRPr="004E6723">
              <w:rPr>
                <w:rFonts w:eastAsia="宋体"/>
                <w:sz w:val="21"/>
                <w:szCs w:val="21"/>
                <w:lang w:eastAsia="zh-CN"/>
              </w:rPr>
              <w:t>2</w:t>
            </w:r>
            <w:r w:rsidRPr="004E6723">
              <w:rPr>
                <w:rFonts w:eastAsia="宋体" w:hint="eastAsia"/>
                <w:sz w:val="21"/>
                <w:szCs w:val="21"/>
                <w:lang w:eastAsia="zh-CN"/>
              </w:rPr>
              <w:t>章</w:t>
            </w:r>
          </w:p>
          <w:p w14:paraId="6CFD1D6D" w14:textId="6BBC7C16" w:rsidR="004C33E4" w:rsidRPr="00CD7A6A" w:rsidRDefault="004E6723" w:rsidP="005A4020">
            <w:pPr>
              <w:spacing w:line="300" w:lineRule="exact"/>
              <w:jc w:val="center"/>
              <w:rPr>
                <w:sz w:val="21"/>
                <w:szCs w:val="21"/>
              </w:rPr>
            </w:pPr>
            <w:r w:rsidRPr="004E6723">
              <w:rPr>
                <w:rFonts w:eastAsia="宋体" w:hint="eastAsia"/>
                <w:sz w:val="21"/>
                <w:szCs w:val="21"/>
                <w:lang w:eastAsia="zh-CN"/>
              </w:rPr>
              <w:t>共同基金</w:t>
            </w:r>
          </w:p>
        </w:tc>
        <w:tc>
          <w:tcPr>
            <w:tcW w:w="2409" w:type="dxa"/>
          </w:tcPr>
          <w:p w14:paraId="455EC493" w14:textId="02C1C446" w:rsidR="004C33E4" w:rsidRPr="00CD7A6A" w:rsidRDefault="004E6723" w:rsidP="005A4020">
            <w:pPr>
              <w:spacing w:line="300" w:lineRule="exact"/>
              <w:jc w:val="both"/>
              <w:rPr>
                <w:sz w:val="21"/>
                <w:szCs w:val="21"/>
                <w:lang w:eastAsia="zh-CN"/>
              </w:rPr>
            </w:pPr>
            <w:r w:rsidRPr="004E6723">
              <w:rPr>
                <w:rFonts w:eastAsia="宋体" w:hint="eastAsia"/>
                <w:sz w:val="21"/>
                <w:szCs w:val="21"/>
                <w:lang w:eastAsia="zh-CN"/>
              </w:rPr>
              <w:t>首先，了解共同基金的意义。能够区别封闭型基金与开放型基金。其次，了解避险基金的意义。能够区别共同基金与避险基金的差异。</w:t>
            </w:r>
          </w:p>
        </w:tc>
        <w:tc>
          <w:tcPr>
            <w:tcW w:w="2040" w:type="dxa"/>
          </w:tcPr>
          <w:p w14:paraId="5FA81D7B" w14:textId="6B4C6116" w:rsidR="004C33E4" w:rsidRPr="00CD7A6A" w:rsidRDefault="004E6723" w:rsidP="005A4020">
            <w:pPr>
              <w:spacing w:line="300" w:lineRule="exact"/>
              <w:jc w:val="both"/>
              <w:rPr>
                <w:sz w:val="21"/>
                <w:szCs w:val="21"/>
                <w:lang w:eastAsia="zh-CN"/>
              </w:rPr>
            </w:pPr>
            <w:r w:rsidRPr="004E6723">
              <w:rPr>
                <w:rFonts w:eastAsia="宋体"/>
                <w:sz w:val="21"/>
                <w:szCs w:val="21"/>
                <w:lang w:eastAsia="zh-CN"/>
              </w:rPr>
              <w:t>1.</w:t>
            </w:r>
            <w:r w:rsidRPr="004E6723">
              <w:rPr>
                <w:rFonts w:eastAsia="宋体" w:hint="eastAsia"/>
                <w:sz w:val="21"/>
                <w:szCs w:val="21"/>
                <w:lang w:eastAsia="zh-CN"/>
              </w:rPr>
              <w:t>封闭型基金。</w:t>
            </w:r>
            <w:r w:rsidRPr="004E6723">
              <w:rPr>
                <w:rFonts w:eastAsia="宋体"/>
                <w:sz w:val="21"/>
                <w:szCs w:val="21"/>
                <w:lang w:eastAsia="zh-CN"/>
              </w:rPr>
              <w:t>2.</w:t>
            </w:r>
            <w:r w:rsidRPr="004E6723">
              <w:rPr>
                <w:rFonts w:eastAsia="宋体" w:hint="eastAsia"/>
                <w:sz w:val="21"/>
                <w:szCs w:val="21"/>
                <w:lang w:eastAsia="zh-CN"/>
              </w:rPr>
              <w:t>开放型基金。</w:t>
            </w:r>
            <w:r w:rsidRPr="004E6723">
              <w:rPr>
                <w:rFonts w:eastAsia="宋体"/>
                <w:sz w:val="21"/>
                <w:szCs w:val="21"/>
                <w:lang w:eastAsia="zh-CN"/>
              </w:rPr>
              <w:t>3.</w:t>
            </w:r>
            <w:r w:rsidRPr="004E6723">
              <w:rPr>
                <w:rFonts w:eastAsia="宋体" w:hint="eastAsia"/>
                <w:sz w:val="21"/>
                <w:szCs w:val="21"/>
                <w:lang w:eastAsia="zh-CN"/>
              </w:rPr>
              <w:t>避险基金。</w:t>
            </w:r>
            <w:r w:rsidRPr="004E6723">
              <w:rPr>
                <w:rFonts w:eastAsia="宋体"/>
                <w:sz w:val="21"/>
                <w:szCs w:val="21"/>
                <w:lang w:eastAsia="zh-CN"/>
              </w:rPr>
              <w:t>4.</w:t>
            </w:r>
            <w:r w:rsidRPr="004E6723">
              <w:rPr>
                <w:rFonts w:eastAsia="宋体" w:hint="eastAsia"/>
                <w:sz w:val="21"/>
                <w:szCs w:val="21"/>
                <w:lang w:eastAsia="zh-CN"/>
              </w:rPr>
              <w:t>共同基金绩效的衡量。</w:t>
            </w:r>
            <w:r w:rsidRPr="004E6723">
              <w:rPr>
                <w:rFonts w:eastAsia="宋体"/>
                <w:sz w:val="21"/>
                <w:szCs w:val="21"/>
                <w:lang w:eastAsia="zh-CN"/>
              </w:rPr>
              <w:t>5.</w:t>
            </w:r>
            <w:r w:rsidRPr="004E6723">
              <w:rPr>
                <w:rFonts w:eastAsia="宋体" w:hint="eastAsia"/>
                <w:sz w:val="21"/>
                <w:szCs w:val="21"/>
                <w:lang w:eastAsia="zh-CN"/>
              </w:rPr>
              <w:t>跨</w:t>
            </w:r>
            <w:proofErr w:type="gramStart"/>
            <w:r w:rsidRPr="004E6723">
              <w:rPr>
                <w:rFonts w:eastAsia="宋体" w:hint="eastAsia"/>
                <w:sz w:val="21"/>
                <w:szCs w:val="21"/>
                <w:lang w:eastAsia="zh-CN"/>
              </w:rPr>
              <w:t>期基金</w:t>
            </w:r>
            <w:proofErr w:type="gramEnd"/>
            <w:r w:rsidRPr="004E6723">
              <w:rPr>
                <w:rFonts w:eastAsia="宋体" w:hint="eastAsia"/>
                <w:sz w:val="21"/>
                <w:szCs w:val="21"/>
                <w:lang w:eastAsia="zh-CN"/>
              </w:rPr>
              <w:t>报酬率的衡量</w:t>
            </w:r>
          </w:p>
        </w:tc>
        <w:tc>
          <w:tcPr>
            <w:tcW w:w="1672" w:type="dxa"/>
          </w:tcPr>
          <w:p w14:paraId="4F7FEEF8" w14:textId="202B89D0" w:rsidR="004C33E4" w:rsidRPr="00CD7A6A" w:rsidRDefault="004E6723" w:rsidP="005A4020">
            <w:pPr>
              <w:spacing w:line="300" w:lineRule="exact"/>
              <w:jc w:val="both"/>
              <w:rPr>
                <w:sz w:val="21"/>
                <w:szCs w:val="21"/>
                <w:lang w:eastAsia="zh-CN"/>
              </w:rPr>
            </w:pPr>
            <w:r w:rsidRPr="004E6723">
              <w:rPr>
                <w:rFonts w:eastAsia="宋体"/>
                <w:sz w:val="21"/>
                <w:szCs w:val="21"/>
                <w:lang w:eastAsia="zh-CN"/>
              </w:rPr>
              <w:t>CAPM</w:t>
            </w:r>
            <w:r w:rsidRPr="004E6723">
              <w:rPr>
                <w:rFonts w:eastAsia="宋体" w:hint="eastAsia"/>
                <w:sz w:val="21"/>
                <w:szCs w:val="21"/>
                <w:lang w:eastAsia="zh-CN"/>
              </w:rPr>
              <w:t>与共同基金报酬</w:t>
            </w:r>
            <w:proofErr w:type="gramStart"/>
            <w:r w:rsidRPr="004E6723">
              <w:rPr>
                <w:rFonts w:eastAsia="宋体" w:hint="eastAsia"/>
                <w:sz w:val="21"/>
                <w:szCs w:val="21"/>
                <w:lang w:eastAsia="zh-CN"/>
              </w:rPr>
              <w:t>率表现</w:t>
            </w:r>
            <w:proofErr w:type="gramEnd"/>
            <w:r w:rsidRPr="004E6723">
              <w:rPr>
                <w:rFonts w:eastAsia="宋体" w:hint="eastAsia"/>
                <w:sz w:val="21"/>
                <w:szCs w:val="21"/>
                <w:lang w:eastAsia="zh-CN"/>
              </w:rPr>
              <w:t>的关系。算术平均数。几何平均数与基金经理人的关系。</w:t>
            </w:r>
          </w:p>
        </w:tc>
      </w:tr>
      <w:tr w:rsidR="004C33E4" w14:paraId="5266DCEA" w14:textId="77777777" w:rsidTr="00CD7A6A">
        <w:tc>
          <w:tcPr>
            <w:tcW w:w="675" w:type="dxa"/>
          </w:tcPr>
          <w:p w14:paraId="60E9DD58" w14:textId="77777777" w:rsidR="00CD7A6A" w:rsidRDefault="00CD7A6A" w:rsidP="005A4020">
            <w:pPr>
              <w:spacing w:line="300" w:lineRule="exact"/>
              <w:jc w:val="center"/>
              <w:rPr>
                <w:sz w:val="21"/>
                <w:szCs w:val="21"/>
                <w:lang w:eastAsia="zh-CN"/>
              </w:rPr>
            </w:pPr>
          </w:p>
          <w:p w14:paraId="7784756A" w14:textId="77777777" w:rsidR="00CD7A6A" w:rsidRDefault="00CD7A6A" w:rsidP="005A4020">
            <w:pPr>
              <w:spacing w:line="300" w:lineRule="exact"/>
              <w:rPr>
                <w:sz w:val="21"/>
                <w:szCs w:val="21"/>
                <w:lang w:eastAsia="zh-CN"/>
              </w:rPr>
            </w:pPr>
          </w:p>
          <w:p w14:paraId="59F28C1D" w14:textId="1E1ABAE3" w:rsidR="004C33E4" w:rsidRPr="00CD7A6A" w:rsidRDefault="004E6723" w:rsidP="005A4020">
            <w:pPr>
              <w:spacing w:line="300" w:lineRule="exact"/>
              <w:jc w:val="center"/>
              <w:rPr>
                <w:sz w:val="21"/>
                <w:szCs w:val="21"/>
              </w:rPr>
            </w:pPr>
            <w:r w:rsidRPr="004E6723">
              <w:rPr>
                <w:rFonts w:eastAsia="宋体"/>
                <w:sz w:val="21"/>
                <w:szCs w:val="21"/>
                <w:lang w:eastAsia="zh-CN"/>
              </w:rPr>
              <w:t>3</w:t>
            </w:r>
          </w:p>
        </w:tc>
        <w:tc>
          <w:tcPr>
            <w:tcW w:w="1560" w:type="dxa"/>
          </w:tcPr>
          <w:p w14:paraId="5301D58A" w14:textId="77777777" w:rsidR="00CD7A6A" w:rsidRDefault="00CD7A6A" w:rsidP="005A4020">
            <w:pPr>
              <w:spacing w:line="300" w:lineRule="exact"/>
              <w:jc w:val="center"/>
              <w:rPr>
                <w:sz w:val="21"/>
                <w:szCs w:val="21"/>
              </w:rPr>
            </w:pPr>
          </w:p>
          <w:p w14:paraId="65C47FF7" w14:textId="77777777" w:rsidR="00CD7A6A" w:rsidRDefault="00CD7A6A" w:rsidP="005A4020">
            <w:pPr>
              <w:spacing w:line="300" w:lineRule="exact"/>
              <w:rPr>
                <w:sz w:val="21"/>
                <w:szCs w:val="21"/>
              </w:rPr>
            </w:pPr>
          </w:p>
          <w:p w14:paraId="50B9572C" w14:textId="3FDD4370" w:rsidR="004C33E4" w:rsidRPr="00CD7A6A" w:rsidRDefault="004E6723" w:rsidP="005A4020">
            <w:pPr>
              <w:spacing w:line="300" w:lineRule="exact"/>
              <w:jc w:val="center"/>
              <w:rPr>
                <w:sz w:val="21"/>
                <w:szCs w:val="21"/>
              </w:rPr>
            </w:pPr>
            <w:r w:rsidRPr="004E6723">
              <w:rPr>
                <w:rFonts w:eastAsia="宋体" w:hint="eastAsia"/>
                <w:sz w:val="21"/>
                <w:szCs w:val="21"/>
                <w:lang w:eastAsia="zh-CN"/>
              </w:rPr>
              <w:t>第</w:t>
            </w:r>
            <w:r w:rsidRPr="004E6723">
              <w:rPr>
                <w:rFonts w:eastAsia="宋体"/>
                <w:sz w:val="21"/>
                <w:szCs w:val="21"/>
                <w:lang w:eastAsia="zh-CN"/>
              </w:rPr>
              <w:t>3</w:t>
            </w:r>
            <w:r w:rsidRPr="004E6723">
              <w:rPr>
                <w:rFonts w:eastAsia="宋体" w:hint="eastAsia"/>
                <w:sz w:val="21"/>
                <w:szCs w:val="21"/>
                <w:lang w:eastAsia="zh-CN"/>
              </w:rPr>
              <w:t>章</w:t>
            </w:r>
          </w:p>
          <w:p w14:paraId="48F6230E" w14:textId="574C9FC6" w:rsidR="004C33E4" w:rsidRPr="00CD7A6A" w:rsidRDefault="004E6723" w:rsidP="005A4020">
            <w:pPr>
              <w:spacing w:line="300" w:lineRule="exact"/>
              <w:jc w:val="center"/>
              <w:rPr>
                <w:sz w:val="21"/>
                <w:szCs w:val="21"/>
              </w:rPr>
            </w:pPr>
            <w:r w:rsidRPr="004E6723">
              <w:rPr>
                <w:rFonts w:eastAsia="宋体" w:hint="eastAsia"/>
                <w:sz w:val="21"/>
                <w:szCs w:val="21"/>
                <w:lang w:eastAsia="zh-CN"/>
              </w:rPr>
              <w:t>股票投资</w:t>
            </w:r>
          </w:p>
        </w:tc>
        <w:tc>
          <w:tcPr>
            <w:tcW w:w="2409" w:type="dxa"/>
          </w:tcPr>
          <w:p w14:paraId="25ABA6DB" w14:textId="5EB5E1FA" w:rsidR="004C33E4" w:rsidRPr="00CD7A6A" w:rsidRDefault="004E6723" w:rsidP="009C6426">
            <w:pPr>
              <w:spacing w:line="300" w:lineRule="exact"/>
              <w:jc w:val="both"/>
              <w:rPr>
                <w:sz w:val="21"/>
                <w:szCs w:val="21"/>
                <w:lang w:eastAsia="zh-CN"/>
              </w:rPr>
            </w:pPr>
            <w:r w:rsidRPr="004E6723">
              <w:rPr>
                <w:rFonts w:eastAsia="宋体" w:hint="eastAsia"/>
                <w:sz w:val="21"/>
                <w:szCs w:val="21"/>
                <w:lang w:eastAsia="zh-CN"/>
              </w:rPr>
              <w:t>清楚掌握公司上市与发行股票的意义。股票股利与现金股利的意义。跨市挂牌交易与存托凭证的发行。</w:t>
            </w:r>
          </w:p>
        </w:tc>
        <w:tc>
          <w:tcPr>
            <w:tcW w:w="2040" w:type="dxa"/>
          </w:tcPr>
          <w:p w14:paraId="452CE012" w14:textId="7FB72589" w:rsidR="004C33E4" w:rsidRPr="00CD7A6A" w:rsidRDefault="004E6723" w:rsidP="005A4020">
            <w:pPr>
              <w:spacing w:line="300" w:lineRule="exact"/>
              <w:jc w:val="both"/>
              <w:rPr>
                <w:sz w:val="21"/>
                <w:szCs w:val="21"/>
              </w:rPr>
            </w:pPr>
            <w:r w:rsidRPr="004E6723">
              <w:rPr>
                <w:rFonts w:eastAsia="宋体"/>
                <w:sz w:val="21"/>
                <w:szCs w:val="21"/>
                <w:lang w:eastAsia="zh-CN"/>
              </w:rPr>
              <w:t>1.</w:t>
            </w:r>
            <w:r w:rsidRPr="004E6723">
              <w:rPr>
                <w:rFonts w:eastAsia="宋体" w:hint="eastAsia"/>
                <w:sz w:val="21"/>
                <w:szCs w:val="21"/>
                <w:lang w:eastAsia="zh-CN"/>
              </w:rPr>
              <w:t>股票的定价方式。</w:t>
            </w:r>
            <w:r w:rsidRPr="004E6723">
              <w:rPr>
                <w:rFonts w:eastAsia="宋体"/>
                <w:sz w:val="21"/>
                <w:szCs w:val="21"/>
                <w:lang w:eastAsia="zh-CN"/>
              </w:rPr>
              <w:t>2.</w:t>
            </w:r>
            <w:r w:rsidRPr="004E6723">
              <w:rPr>
                <w:rFonts w:eastAsia="宋体" w:hint="eastAsia"/>
                <w:sz w:val="21"/>
                <w:szCs w:val="21"/>
                <w:lang w:eastAsia="zh-CN"/>
              </w:rPr>
              <w:t>股票股利与现金股利</w:t>
            </w:r>
            <w:r w:rsidRPr="004E6723">
              <w:rPr>
                <w:rFonts w:eastAsia="宋体"/>
                <w:sz w:val="21"/>
                <w:szCs w:val="21"/>
                <w:lang w:eastAsia="zh-CN"/>
              </w:rPr>
              <w:t>3.</w:t>
            </w:r>
            <w:r w:rsidRPr="004E6723">
              <w:rPr>
                <w:rFonts w:eastAsia="宋体" w:hint="eastAsia"/>
                <w:sz w:val="21"/>
                <w:szCs w:val="21"/>
                <w:lang w:eastAsia="zh-CN"/>
              </w:rPr>
              <w:t>股票的交易成本</w:t>
            </w:r>
            <w:r w:rsidRPr="004E6723">
              <w:rPr>
                <w:rFonts w:eastAsia="宋体"/>
                <w:sz w:val="21"/>
                <w:szCs w:val="21"/>
                <w:lang w:eastAsia="zh-CN"/>
              </w:rPr>
              <w:t>4.</w:t>
            </w:r>
            <w:r w:rsidRPr="004E6723">
              <w:rPr>
                <w:rFonts w:eastAsia="宋体" w:hint="eastAsia"/>
                <w:sz w:val="21"/>
                <w:szCs w:val="21"/>
                <w:lang w:eastAsia="zh-CN"/>
              </w:rPr>
              <w:t>除权与除息</w:t>
            </w:r>
            <w:r w:rsidRPr="004E6723">
              <w:rPr>
                <w:rFonts w:eastAsia="宋体"/>
                <w:sz w:val="21"/>
                <w:szCs w:val="21"/>
                <w:lang w:eastAsia="zh-CN"/>
              </w:rPr>
              <w:t>5.</w:t>
            </w:r>
            <w:r w:rsidRPr="004E6723">
              <w:rPr>
                <w:rFonts w:eastAsia="宋体" w:hint="eastAsia"/>
                <w:sz w:val="21"/>
                <w:szCs w:val="21"/>
                <w:lang w:eastAsia="zh-CN"/>
              </w:rPr>
              <w:t>市场消息与基本</w:t>
            </w:r>
            <w:r w:rsidRPr="004E6723">
              <w:rPr>
                <w:rFonts w:eastAsia="宋体" w:hint="eastAsia"/>
                <w:sz w:val="21"/>
                <w:szCs w:val="21"/>
                <w:lang w:eastAsia="zh-CN"/>
              </w:rPr>
              <w:lastRenderedPageBreak/>
              <w:t>面</w:t>
            </w:r>
          </w:p>
        </w:tc>
        <w:tc>
          <w:tcPr>
            <w:tcW w:w="1672" w:type="dxa"/>
          </w:tcPr>
          <w:p w14:paraId="659CFB70" w14:textId="7B0914C2" w:rsidR="004C33E4" w:rsidRPr="00CD7A6A" w:rsidRDefault="004E6723" w:rsidP="00F343BB">
            <w:pPr>
              <w:spacing w:line="300" w:lineRule="exact"/>
              <w:jc w:val="both"/>
              <w:rPr>
                <w:sz w:val="21"/>
                <w:szCs w:val="21"/>
                <w:lang w:eastAsia="zh-CN"/>
              </w:rPr>
            </w:pPr>
            <w:r w:rsidRPr="004E6723">
              <w:rPr>
                <w:rFonts w:eastAsia="宋体" w:hint="eastAsia"/>
                <w:sz w:val="21"/>
                <w:szCs w:val="21"/>
                <w:lang w:eastAsia="zh-CN"/>
              </w:rPr>
              <w:lastRenderedPageBreak/>
              <w:t>不同交易市场涨跌幅的限制。交易暂停机制的设置。效率市场的意义与技</w:t>
            </w:r>
            <w:r w:rsidRPr="004E6723">
              <w:rPr>
                <w:rFonts w:eastAsia="宋体" w:hint="eastAsia"/>
                <w:sz w:val="21"/>
                <w:szCs w:val="21"/>
                <w:lang w:eastAsia="zh-CN"/>
              </w:rPr>
              <w:lastRenderedPageBreak/>
              <w:t>术分析。</w:t>
            </w:r>
          </w:p>
        </w:tc>
      </w:tr>
      <w:tr w:rsidR="004C33E4" w14:paraId="459045E8" w14:textId="77777777" w:rsidTr="00CD7A6A">
        <w:tc>
          <w:tcPr>
            <w:tcW w:w="675" w:type="dxa"/>
          </w:tcPr>
          <w:p w14:paraId="0D41DD19" w14:textId="77777777" w:rsidR="00CD7A6A" w:rsidRDefault="00CD7A6A" w:rsidP="005A4020">
            <w:pPr>
              <w:spacing w:line="300" w:lineRule="exact"/>
              <w:rPr>
                <w:sz w:val="21"/>
                <w:szCs w:val="21"/>
                <w:lang w:eastAsia="zh-CN"/>
              </w:rPr>
            </w:pPr>
          </w:p>
          <w:p w14:paraId="6E04643A" w14:textId="77777777" w:rsidR="001B22AE" w:rsidRDefault="001B22AE" w:rsidP="005A4020">
            <w:pPr>
              <w:spacing w:line="300" w:lineRule="exact"/>
              <w:rPr>
                <w:sz w:val="21"/>
                <w:szCs w:val="21"/>
                <w:lang w:eastAsia="zh-CN"/>
              </w:rPr>
            </w:pPr>
          </w:p>
          <w:p w14:paraId="4F35E60F" w14:textId="7344F444" w:rsidR="004C33E4" w:rsidRPr="00CD7A6A" w:rsidRDefault="004E6723" w:rsidP="005A4020">
            <w:pPr>
              <w:spacing w:line="300" w:lineRule="exact"/>
              <w:jc w:val="center"/>
              <w:rPr>
                <w:sz w:val="21"/>
                <w:szCs w:val="21"/>
              </w:rPr>
            </w:pPr>
            <w:r w:rsidRPr="004E6723">
              <w:rPr>
                <w:rFonts w:eastAsia="宋体"/>
                <w:sz w:val="21"/>
                <w:szCs w:val="21"/>
                <w:lang w:eastAsia="zh-CN"/>
              </w:rPr>
              <w:t>4</w:t>
            </w:r>
          </w:p>
        </w:tc>
        <w:tc>
          <w:tcPr>
            <w:tcW w:w="1560" w:type="dxa"/>
          </w:tcPr>
          <w:p w14:paraId="7FF9F346" w14:textId="77777777" w:rsidR="00CD7A6A" w:rsidRDefault="00CD7A6A" w:rsidP="005A4020">
            <w:pPr>
              <w:spacing w:line="300" w:lineRule="exact"/>
              <w:rPr>
                <w:sz w:val="21"/>
                <w:szCs w:val="21"/>
              </w:rPr>
            </w:pPr>
          </w:p>
          <w:p w14:paraId="3985F6F6" w14:textId="77777777" w:rsidR="001B22AE" w:rsidRDefault="001B22AE" w:rsidP="005A4020">
            <w:pPr>
              <w:spacing w:line="300" w:lineRule="exact"/>
              <w:rPr>
                <w:sz w:val="21"/>
                <w:szCs w:val="21"/>
              </w:rPr>
            </w:pPr>
          </w:p>
          <w:p w14:paraId="7F3CE693" w14:textId="71E9FEBA" w:rsidR="004C33E4" w:rsidRPr="00CD7A6A" w:rsidRDefault="004E6723" w:rsidP="005A4020">
            <w:pPr>
              <w:spacing w:line="300" w:lineRule="exact"/>
              <w:jc w:val="center"/>
              <w:rPr>
                <w:sz w:val="21"/>
                <w:szCs w:val="21"/>
              </w:rPr>
            </w:pPr>
            <w:r w:rsidRPr="004E6723">
              <w:rPr>
                <w:rFonts w:eastAsia="宋体" w:hint="eastAsia"/>
                <w:sz w:val="21"/>
                <w:szCs w:val="21"/>
                <w:lang w:eastAsia="zh-CN"/>
              </w:rPr>
              <w:t>第</w:t>
            </w:r>
            <w:r w:rsidRPr="004E6723">
              <w:rPr>
                <w:rFonts w:eastAsia="宋体"/>
                <w:sz w:val="21"/>
                <w:szCs w:val="21"/>
                <w:lang w:eastAsia="zh-CN"/>
              </w:rPr>
              <w:t>4</w:t>
            </w:r>
            <w:r w:rsidRPr="004E6723">
              <w:rPr>
                <w:rFonts w:eastAsia="宋体" w:hint="eastAsia"/>
                <w:sz w:val="21"/>
                <w:szCs w:val="21"/>
                <w:lang w:eastAsia="zh-CN"/>
              </w:rPr>
              <w:t>章</w:t>
            </w:r>
          </w:p>
          <w:p w14:paraId="61C79A40" w14:textId="399EB9D1" w:rsidR="002A51D8" w:rsidRPr="00CD7A6A" w:rsidRDefault="004E6723" w:rsidP="005A4020">
            <w:pPr>
              <w:spacing w:line="300" w:lineRule="exact"/>
              <w:jc w:val="center"/>
              <w:rPr>
                <w:sz w:val="21"/>
                <w:szCs w:val="21"/>
              </w:rPr>
            </w:pPr>
            <w:r w:rsidRPr="004E6723">
              <w:rPr>
                <w:rFonts w:eastAsia="宋体" w:hint="eastAsia"/>
                <w:sz w:val="21"/>
                <w:szCs w:val="21"/>
                <w:lang w:eastAsia="zh-CN"/>
              </w:rPr>
              <w:t>债券投资</w:t>
            </w:r>
          </w:p>
        </w:tc>
        <w:tc>
          <w:tcPr>
            <w:tcW w:w="2409" w:type="dxa"/>
          </w:tcPr>
          <w:p w14:paraId="41756A0F" w14:textId="59480E3D" w:rsidR="004C33E4" w:rsidRPr="00CD7A6A" w:rsidRDefault="004E6723" w:rsidP="00F343BB">
            <w:pPr>
              <w:spacing w:line="300" w:lineRule="exact"/>
              <w:jc w:val="both"/>
              <w:rPr>
                <w:sz w:val="21"/>
                <w:szCs w:val="21"/>
                <w:lang w:eastAsia="zh-CN"/>
              </w:rPr>
            </w:pPr>
            <w:r w:rsidRPr="004E6723">
              <w:rPr>
                <w:rFonts w:eastAsia="宋体" w:hint="eastAsia"/>
                <w:sz w:val="21"/>
                <w:szCs w:val="21"/>
                <w:lang w:eastAsia="zh-CN"/>
              </w:rPr>
              <w:t>具体掌握公司举债的时机与意义。债券上市价格的衡量与对投资人的关系。充分理解债券价格与利率变动的关系。</w:t>
            </w:r>
          </w:p>
        </w:tc>
        <w:tc>
          <w:tcPr>
            <w:tcW w:w="2040" w:type="dxa"/>
          </w:tcPr>
          <w:p w14:paraId="50728F00" w14:textId="4AFD382E" w:rsidR="004C33E4" w:rsidRPr="00CD7A6A" w:rsidRDefault="004E6723" w:rsidP="005A4020">
            <w:pPr>
              <w:spacing w:line="300" w:lineRule="exact"/>
              <w:jc w:val="both"/>
              <w:rPr>
                <w:sz w:val="21"/>
                <w:szCs w:val="21"/>
              </w:rPr>
            </w:pPr>
            <w:r w:rsidRPr="004E6723">
              <w:rPr>
                <w:rFonts w:eastAsia="宋体" w:hint="eastAsia"/>
                <w:sz w:val="21"/>
                <w:szCs w:val="21"/>
                <w:lang w:eastAsia="zh-CN"/>
              </w:rPr>
              <w:t>当期收益率与到期收益率的计算与意义。债券的存续期间与凸性。债券合同的规定与注意事项。违约风险的讨论。</w:t>
            </w:r>
          </w:p>
        </w:tc>
        <w:tc>
          <w:tcPr>
            <w:tcW w:w="1672" w:type="dxa"/>
          </w:tcPr>
          <w:p w14:paraId="55E4CCC3" w14:textId="6A3273D5" w:rsidR="004C33E4" w:rsidRPr="00CD7A6A" w:rsidRDefault="004E6723" w:rsidP="005A4020">
            <w:pPr>
              <w:spacing w:line="300" w:lineRule="exact"/>
              <w:jc w:val="both"/>
              <w:rPr>
                <w:sz w:val="21"/>
                <w:szCs w:val="21"/>
              </w:rPr>
            </w:pPr>
            <w:r w:rsidRPr="004E6723">
              <w:rPr>
                <w:rFonts w:eastAsia="宋体" w:hint="eastAsia"/>
                <w:sz w:val="21"/>
                <w:szCs w:val="21"/>
                <w:lang w:eastAsia="zh-CN"/>
              </w:rPr>
              <w:t>泰勒展开式的应用。存续期间与凸性的计算与经济意义。违约风险的衡量。</w:t>
            </w:r>
          </w:p>
        </w:tc>
      </w:tr>
      <w:tr w:rsidR="004C33E4" w14:paraId="105E8711" w14:textId="77777777" w:rsidTr="00CD7A6A">
        <w:tc>
          <w:tcPr>
            <w:tcW w:w="675" w:type="dxa"/>
          </w:tcPr>
          <w:p w14:paraId="32CBD290" w14:textId="77777777" w:rsidR="00CD7A6A" w:rsidRDefault="00CD7A6A" w:rsidP="005A4020">
            <w:pPr>
              <w:spacing w:line="300" w:lineRule="exact"/>
              <w:jc w:val="center"/>
              <w:rPr>
                <w:sz w:val="21"/>
                <w:szCs w:val="21"/>
              </w:rPr>
            </w:pPr>
          </w:p>
          <w:p w14:paraId="3E10CBA5" w14:textId="77777777" w:rsidR="00CD7A6A" w:rsidRDefault="00CD7A6A" w:rsidP="005A4020">
            <w:pPr>
              <w:spacing w:line="300" w:lineRule="exact"/>
              <w:rPr>
                <w:sz w:val="21"/>
                <w:szCs w:val="21"/>
              </w:rPr>
            </w:pPr>
          </w:p>
          <w:p w14:paraId="4AD6B2CB" w14:textId="0F53386A" w:rsidR="004C33E4" w:rsidRPr="00CD7A6A" w:rsidRDefault="004E6723" w:rsidP="005A4020">
            <w:pPr>
              <w:spacing w:line="300" w:lineRule="exact"/>
              <w:jc w:val="center"/>
              <w:rPr>
                <w:sz w:val="21"/>
                <w:szCs w:val="21"/>
              </w:rPr>
            </w:pPr>
            <w:r w:rsidRPr="004E6723">
              <w:rPr>
                <w:rFonts w:eastAsia="宋体"/>
                <w:sz w:val="21"/>
                <w:szCs w:val="21"/>
                <w:lang w:eastAsia="zh-CN"/>
              </w:rPr>
              <w:t>5</w:t>
            </w:r>
          </w:p>
        </w:tc>
        <w:tc>
          <w:tcPr>
            <w:tcW w:w="1560" w:type="dxa"/>
          </w:tcPr>
          <w:p w14:paraId="32F6B306" w14:textId="77777777" w:rsidR="00CD7A6A" w:rsidRDefault="00CD7A6A" w:rsidP="005A4020">
            <w:pPr>
              <w:spacing w:line="300" w:lineRule="exact"/>
              <w:jc w:val="center"/>
              <w:rPr>
                <w:sz w:val="21"/>
                <w:szCs w:val="21"/>
              </w:rPr>
            </w:pPr>
          </w:p>
          <w:p w14:paraId="2CFB55C4" w14:textId="77777777" w:rsidR="00CD7A6A" w:rsidRDefault="00CD7A6A" w:rsidP="005A4020">
            <w:pPr>
              <w:spacing w:line="300" w:lineRule="exact"/>
              <w:rPr>
                <w:sz w:val="21"/>
                <w:szCs w:val="21"/>
              </w:rPr>
            </w:pPr>
          </w:p>
          <w:p w14:paraId="1A43F03F" w14:textId="4BA3FE89" w:rsidR="004C33E4" w:rsidRPr="00CD7A6A" w:rsidRDefault="004E6723" w:rsidP="005A4020">
            <w:pPr>
              <w:spacing w:line="300" w:lineRule="exact"/>
              <w:jc w:val="center"/>
              <w:rPr>
                <w:sz w:val="21"/>
                <w:szCs w:val="21"/>
              </w:rPr>
            </w:pPr>
            <w:r w:rsidRPr="004E6723">
              <w:rPr>
                <w:rFonts w:eastAsia="宋体" w:hint="eastAsia"/>
                <w:sz w:val="21"/>
                <w:szCs w:val="21"/>
                <w:lang w:eastAsia="zh-CN"/>
              </w:rPr>
              <w:t>第</w:t>
            </w:r>
            <w:r w:rsidRPr="004E6723">
              <w:rPr>
                <w:rFonts w:eastAsia="宋体"/>
                <w:sz w:val="21"/>
                <w:szCs w:val="21"/>
                <w:lang w:eastAsia="zh-CN"/>
              </w:rPr>
              <w:t>5</w:t>
            </w:r>
            <w:r w:rsidRPr="004E6723">
              <w:rPr>
                <w:rFonts w:eastAsia="宋体" w:hint="eastAsia"/>
                <w:sz w:val="21"/>
                <w:szCs w:val="21"/>
                <w:lang w:eastAsia="zh-CN"/>
              </w:rPr>
              <w:t>章</w:t>
            </w:r>
          </w:p>
          <w:p w14:paraId="2995E399" w14:textId="634359B9" w:rsidR="002A51D8" w:rsidRPr="00CD7A6A" w:rsidRDefault="004E6723" w:rsidP="005A4020">
            <w:pPr>
              <w:spacing w:line="300" w:lineRule="exact"/>
              <w:jc w:val="center"/>
              <w:rPr>
                <w:sz w:val="21"/>
                <w:szCs w:val="21"/>
              </w:rPr>
            </w:pPr>
            <w:r w:rsidRPr="004E6723">
              <w:rPr>
                <w:rFonts w:eastAsia="宋体" w:hint="eastAsia"/>
                <w:sz w:val="21"/>
                <w:szCs w:val="21"/>
                <w:lang w:eastAsia="zh-CN"/>
              </w:rPr>
              <w:t>衍生性金融商品投资</w:t>
            </w:r>
          </w:p>
        </w:tc>
        <w:tc>
          <w:tcPr>
            <w:tcW w:w="2409" w:type="dxa"/>
          </w:tcPr>
          <w:p w14:paraId="764933DA" w14:textId="329E361A" w:rsidR="004C33E4" w:rsidRPr="00CD7A6A" w:rsidRDefault="004E6723" w:rsidP="005A4020">
            <w:pPr>
              <w:spacing w:line="300" w:lineRule="exact"/>
              <w:jc w:val="both"/>
              <w:rPr>
                <w:sz w:val="21"/>
                <w:szCs w:val="21"/>
              </w:rPr>
            </w:pPr>
            <w:r w:rsidRPr="004E6723">
              <w:rPr>
                <w:rFonts w:eastAsia="宋体" w:hint="eastAsia"/>
                <w:sz w:val="21"/>
                <w:szCs w:val="21"/>
                <w:lang w:eastAsia="zh-CN"/>
              </w:rPr>
              <w:t>掌握远期合约与期货合约的意义及二者的差异。互换交易的功能：利率互换与外币互换。期权的分类与功能</w:t>
            </w:r>
          </w:p>
        </w:tc>
        <w:tc>
          <w:tcPr>
            <w:tcW w:w="2040" w:type="dxa"/>
          </w:tcPr>
          <w:p w14:paraId="481B1317" w14:textId="2EBC7124" w:rsidR="004C33E4" w:rsidRPr="00CD7A6A" w:rsidRDefault="004E6723" w:rsidP="005A4020">
            <w:pPr>
              <w:spacing w:line="300" w:lineRule="exact"/>
              <w:jc w:val="both"/>
              <w:rPr>
                <w:sz w:val="21"/>
                <w:szCs w:val="21"/>
                <w:lang w:eastAsia="zh-CN"/>
              </w:rPr>
            </w:pPr>
            <w:r w:rsidRPr="004E6723">
              <w:rPr>
                <w:rFonts w:eastAsia="宋体" w:hint="eastAsia"/>
                <w:sz w:val="21"/>
                <w:szCs w:val="21"/>
                <w:lang w:eastAsia="zh-CN"/>
              </w:rPr>
              <w:t>期货的交易方式：原始保证金与维持保证金的意义。期货与远期契约：客制化与标准化金融产品。本金不互相交换的互换交易。</w:t>
            </w:r>
          </w:p>
          <w:p w14:paraId="71573923" w14:textId="4A44AFDA" w:rsidR="002F6BD6" w:rsidRPr="00CD7A6A" w:rsidRDefault="002F6BD6" w:rsidP="005A4020">
            <w:pPr>
              <w:spacing w:line="300" w:lineRule="exact"/>
              <w:jc w:val="both"/>
              <w:rPr>
                <w:sz w:val="21"/>
                <w:szCs w:val="21"/>
                <w:lang w:eastAsia="zh-CN"/>
              </w:rPr>
            </w:pPr>
          </w:p>
        </w:tc>
        <w:tc>
          <w:tcPr>
            <w:tcW w:w="1672" w:type="dxa"/>
          </w:tcPr>
          <w:p w14:paraId="3A37F92A" w14:textId="45AE04BD" w:rsidR="004C33E4" w:rsidRPr="00CD7A6A" w:rsidRDefault="004E6723" w:rsidP="005A4020">
            <w:pPr>
              <w:spacing w:line="300" w:lineRule="exact"/>
              <w:jc w:val="both"/>
              <w:rPr>
                <w:sz w:val="21"/>
                <w:szCs w:val="21"/>
                <w:lang w:eastAsia="zh-CN"/>
              </w:rPr>
            </w:pPr>
            <w:r w:rsidRPr="004E6723">
              <w:rPr>
                <w:rFonts w:eastAsia="宋体" w:hint="eastAsia"/>
                <w:sz w:val="21"/>
                <w:szCs w:val="21"/>
                <w:lang w:eastAsia="zh-CN"/>
              </w:rPr>
              <w:t>衍生证券的定价方式。避险上的应用。期货收益与每日结清的计算方式。买权与卖权平价关系。</w:t>
            </w:r>
          </w:p>
        </w:tc>
      </w:tr>
      <w:tr w:rsidR="004C33E4" w14:paraId="7EAD9D52" w14:textId="77777777" w:rsidTr="00CD7A6A">
        <w:tc>
          <w:tcPr>
            <w:tcW w:w="675" w:type="dxa"/>
          </w:tcPr>
          <w:p w14:paraId="25613DBA" w14:textId="77777777" w:rsidR="00CD7A6A" w:rsidRDefault="00CD7A6A" w:rsidP="005A4020">
            <w:pPr>
              <w:spacing w:line="300" w:lineRule="exact"/>
              <w:jc w:val="center"/>
              <w:rPr>
                <w:sz w:val="21"/>
                <w:szCs w:val="21"/>
                <w:lang w:eastAsia="zh-CN"/>
              </w:rPr>
            </w:pPr>
          </w:p>
          <w:p w14:paraId="1E89D8AC" w14:textId="77777777" w:rsidR="00CD7A6A" w:rsidRDefault="00CD7A6A" w:rsidP="005A4020">
            <w:pPr>
              <w:spacing w:line="300" w:lineRule="exact"/>
              <w:jc w:val="center"/>
              <w:rPr>
                <w:sz w:val="21"/>
                <w:szCs w:val="21"/>
                <w:lang w:eastAsia="zh-CN"/>
              </w:rPr>
            </w:pPr>
          </w:p>
          <w:p w14:paraId="1570639B" w14:textId="72378420" w:rsidR="004C33E4" w:rsidRPr="00CD7A6A" w:rsidRDefault="004E6723" w:rsidP="005A4020">
            <w:pPr>
              <w:spacing w:line="300" w:lineRule="exact"/>
              <w:rPr>
                <w:sz w:val="21"/>
                <w:szCs w:val="21"/>
              </w:rPr>
            </w:pPr>
            <w:r w:rsidRPr="004E6723">
              <w:rPr>
                <w:rFonts w:eastAsia="宋体"/>
                <w:sz w:val="21"/>
                <w:szCs w:val="21"/>
                <w:lang w:eastAsia="zh-CN"/>
              </w:rPr>
              <w:t xml:space="preserve">  6</w:t>
            </w:r>
          </w:p>
        </w:tc>
        <w:tc>
          <w:tcPr>
            <w:tcW w:w="1560" w:type="dxa"/>
          </w:tcPr>
          <w:p w14:paraId="0482513F" w14:textId="77777777" w:rsidR="00CD7A6A" w:rsidRDefault="00CD7A6A" w:rsidP="005A4020">
            <w:pPr>
              <w:spacing w:line="300" w:lineRule="exact"/>
              <w:rPr>
                <w:sz w:val="21"/>
                <w:szCs w:val="21"/>
              </w:rPr>
            </w:pPr>
          </w:p>
          <w:p w14:paraId="71974622" w14:textId="50965CC4" w:rsidR="004C33E4" w:rsidRPr="00CD7A6A" w:rsidRDefault="004E6723" w:rsidP="005A4020">
            <w:pPr>
              <w:spacing w:line="300" w:lineRule="exact"/>
              <w:jc w:val="center"/>
              <w:rPr>
                <w:sz w:val="21"/>
                <w:szCs w:val="21"/>
              </w:rPr>
            </w:pPr>
            <w:r w:rsidRPr="004E6723">
              <w:rPr>
                <w:rFonts w:eastAsia="宋体" w:hint="eastAsia"/>
                <w:sz w:val="21"/>
                <w:szCs w:val="21"/>
                <w:lang w:eastAsia="zh-CN"/>
              </w:rPr>
              <w:t>第</w:t>
            </w:r>
            <w:r w:rsidRPr="004E6723">
              <w:rPr>
                <w:rFonts w:eastAsia="宋体"/>
                <w:sz w:val="21"/>
                <w:szCs w:val="21"/>
                <w:lang w:eastAsia="zh-CN"/>
              </w:rPr>
              <w:t>6</w:t>
            </w:r>
            <w:r w:rsidRPr="004E6723">
              <w:rPr>
                <w:rFonts w:eastAsia="宋体" w:hint="eastAsia"/>
                <w:sz w:val="21"/>
                <w:szCs w:val="21"/>
                <w:lang w:eastAsia="zh-CN"/>
              </w:rPr>
              <w:t>章</w:t>
            </w:r>
          </w:p>
          <w:p w14:paraId="13A9EF47" w14:textId="2A23052E" w:rsidR="002F6BD6" w:rsidRPr="00CD7A6A" w:rsidRDefault="004E6723" w:rsidP="005A4020">
            <w:pPr>
              <w:spacing w:line="300" w:lineRule="exact"/>
              <w:jc w:val="center"/>
              <w:rPr>
                <w:sz w:val="21"/>
                <w:szCs w:val="21"/>
              </w:rPr>
            </w:pPr>
            <w:r w:rsidRPr="004E6723">
              <w:rPr>
                <w:rFonts w:eastAsia="宋体" w:hint="eastAsia"/>
                <w:sz w:val="21"/>
                <w:szCs w:val="21"/>
                <w:lang w:eastAsia="zh-CN"/>
              </w:rPr>
              <w:t>保险理财规划</w:t>
            </w:r>
          </w:p>
        </w:tc>
        <w:tc>
          <w:tcPr>
            <w:tcW w:w="2409" w:type="dxa"/>
          </w:tcPr>
          <w:p w14:paraId="794D3295" w14:textId="7D6B460E" w:rsidR="004C33E4" w:rsidRPr="00CD7A6A" w:rsidRDefault="004E6723" w:rsidP="005A4020">
            <w:pPr>
              <w:spacing w:line="300" w:lineRule="exact"/>
              <w:jc w:val="both"/>
              <w:rPr>
                <w:sz w:val="21"/>
                <w:szCs w:val="21"/>
              </w:rPr>
            </w:pPr>
            <w:r w:rsidRPr="004E6723">
              <w:rPr>
                <w:rFonts w:eastAsia="宋体" w:hint="eastAsia"/>
                <w:sz w:val="21"/>
                <w:szCs w:val="21"/>
                <w:lang w:eastAsia="zh-CN"/>
              </w:rPr>
              <w:t>要学会</w:t>
            </w:r>
            <w:r w:rsidRPr="004E6723">
              <w:rPr>
                <w:rFonts w:eastAsia="宋体"/>
                <w:sz w:val="21"/>
                <w:szCs w:val="21"/>
                <w:lang w:eastAsia="zh-CN"/>
              </w:rPr>
              <w:t>1.</w:t>
            </w:r>
            <w:r w:rsidRPr="004E6723">
              <w:rPr>
                <w:rFonts w:eastAsia="宋体" w:hint="eastAsia"/>
                <w:sz w:val="21"/>
                <w:szCs w:val="21"/>
                <w:lang w:eastAsia="zh-CN"/>
              </w:rPr>
              <w:t>确定给付制与确定</w:t>
            </w:r>
            <w:proofErr w:type="gramStart"/>
            <w:r w:rsidRPr="004E6723">
              <w:rPr>
                <w:rFonts w:eastAsia="宋体" w:hint="eastAsia"/>
                <w:sz w:val="21"/>
                <w:szCs w:val="21"/>
                <w:lang w:eastAsia="zh-CN"/>
              </w:rPr>
              <w:t>提拨</w:t>
            </w:r>
            <w:proofErr w:type="gramEnd"/>
            <w:r w:rsidRPr="004E6723">
              <w:rPr>
                <w:rFonts w:eastAsia="宋体" w:hint="eastAsia"/>
                <w:sz w:val="21"/>
                <w:szCs w:val="21"/>
                <w:lang w:eastAsia="zh-CN"/>
              </w:rPr>
              <w:t>制</w:t>
            </w:r>
            <w:r w:rsidRPr="004E6723">
              <w:rPr>
                <w:rFonts w:eastAsia="宋体"/>
                <w:sz w:val="21"/>
                <w:szCs w:val="21"/>
                <w:lang w:eastAsia="zh-CN"/>
              </w:rPr>
              <w:t>2.</w:t>
            </w:r>
            <w:r w:rsidRPr="004E6723">
              <w:rPr>
                <w:rFonts w:eastAsia="宋体" w:hint="eastAsia"/>
                <w:sz w:val="21"/>
                <w:szCs w:val="21"/>
                <w:lang w:eastAsia="zh-CN"/>
              </w:rPr>
              <w:t>道德风险与逆向选择</w:t>
            </w:r>
            <w:r w:rsidRPr="004E6723">
              <w:rPr>
                <w:rFonts w:eastAsia="宋体"/>
                <w:sz w:val="21"/>
                <w:szCs w:val="21"/>
                <w:lang w:eastAsia="zh-CN"/>
              </w:rPr>
              <w:t>3.</w:t>
            </w:r>
            <w:r w:rsidRPr="004E6723">
              <w:rPr>
                <w:rFonts w:eastAsia="宋体" w:hint="eastAsia"/>
                <w:sz w:val="21"/>
                <w:szCs w:val="21"/>
                <w:lang w:eastAsia="zh-CN"/>
              </w:rPr>
              <w:t>产物保险与人身保险</w:t>
            </w:r>
          </w:p>
        </w:tc>
        <w:tc>
          <w:tcPr>
            <w:tcW w:w="2040" w:type="dxa"/>
          </w:tcPr>
          <w:p w14:paraId="219A7C63" w14:textId="1CE9E389" w:rsidR="004C33E4" w:rsidRPr="00CD7A6A" w:rsidRDefault="004E6723" w:rsidP="005A4020">
            <w:pPr>
              <w:spacing w:line="300" w:lineRule="exact"/>
              <w:jc w:val="both"/>
              <w:rPr>
                <w:sz w:val="21"/>
                <w:szCs w:val="21"/>
                <w:lang w:eastAsia="zh-CN"/>
              </w:rPr>
            </w:pPr>
            <w:r w:rsidRPr="004E6723">
              <w:rPr>
                <w:rFonts w:eastAsia="宋体" w:hint="eastAsia"/>
                <w:sz w:val="21"/>
                <w:szCs w:val="21"/>
                <w:lang w:eastAsia="zh-CN"/>
              </w:rPr>
              <w:t>退休金的方式与来源。退休金如何计算。风险趋避与购买保险的种类。</w:t>
            </w:r>
          </w:p>
        </w:tc>
        <w:tc>
          <w:tcPr>
            <w:tcW w:w="1672" w:type="dxa"/>
          </w:tcPr>
          <w:p w14:paraId="3EA297FD" w14:textId="22AEE65A" w:rsidR="004C33E4" w:rsidRPr="00CD7A6A" w:rsidRDefault="004E6723" w:rsidP="005A4020">
            <w:pPr>
              <w:spacing w:line="300" w:lineRule="exact"/>
              <w:jc w:val="both"/>
              <w:rPr>
                <w:sz w:val="21"/>
                <w:szCs w:val="21"/>
              </w:rPr>
            </w:pPr>
            <w:r w:rsidRPr="004E6723">
              <w:rPr>
                <w:rFonts w:eastAsia="宋体" w:hint="eastAsia"/>
                <w:sz w:val="21"/>
                <w:szCs w:val="21"/>
                <w:lang w:eastAsia="zh-CN"/>
              </w:rPr>
              <w:t>寿险与年金保险的选择。</w:t>
            </w:r>
          </w:p>
        </w:tc>
      </w:tr>
      <w:tr w:rsidR="004C33E4" w14:paraId="5626F136" w14:textId="77777777" w:rsidTr="00CD7A6A">
        <w:tc>
          <w:tcPr>
            <w:tcW w:w="675" w:type="dxa"/>
          </w:tcPr>
          <w:p w14:paraId="038AF54C" w14:textId="77777777" w:rsidR="00CD7A6A" w:rsidRDefault="00CD7A6A" w:rsidP="005A4020">
            <w:pPr>
              <w:spacing w:line="300" w:lineRule="exact"/>
              <w:jc w:val="center"/>
              <w:rPr>
                <w:sz w:val="21"/>
                <w:szCs w:val="21"/>
              </w:rPr>
            </w:pPr>
          </w:p>
          <w:p w14:paraId="04F10774" w14:textId="77777777" w:rsidR="00CD7A6A" w:rsidRDefault="00CD7A6A" w:rsidP="005A4020">
            <w:pPr>
              <w:spacing w:line="300" w:lineRule="exact"/>
              <w:jc w:val="center"/>
              <w:rPr>
                <w:sz w:val="21"/>
                <w:szCs w:val="21"/>
              </w:rPr>
            </w:pPr>
          </w:p>
          <w:p w14:paraId="65795FE1" w14:textId="03E7C8D8" w:rsidR="004C33E4" w:rsidRPr="00CD7A6A" w:rsidRDefault="004E6723" w:rsidP="005A4020">
            <w:pPr>
              <w:spacing w:line="300" w:lineRule="exact"/>
              <w:rPr>
                <w:sz w:val="21"/>
                <w:szCs w:val="21"/>
              </w:rPr>
            </w:pPr>
            <w:r w:rsidRPr="004E6723">
              <w:rPr>
                <w:rFonts w:eastAsia="宋体"/>
                <w:sz w:val="21"/>
                <w:szCs w:val="21"/>
                <w:lang w:eastAsia="zh-CN"/>
              </w:rPr>
              <w:t xml:space="preserve">  7</w:t>
            </w:r>
          </w:p>
        </w:tc>
        <w:tc>
          <w:tcPr>
            <w:tcW w:w="1560" w:type="dxa"/>
          </w:tcPr>
          <w:p w14:paraId="5A55FECC" w14:textId="77777777" w:rsidR="00F07395" w:rsidRDefault="00F07395" w:rsidP="005A4020">
            <w:pPr>
              <w:spacing w:line="300" w:lineRule="exact"/>
              <w:jc w:val="center"/>
              <w:rPr>
                <w:sz w:val="21"/>
                <w:szCs w:val="21"/>
              </w:rPr>
            </w:pPr>
          </w:p>
          <w:p w14:paraId="614811F8" w14:textId="6F3692AF" w:rsidR="004C33E4" w:rsidRPr="00CD7A6A" w:rsidRDefault="004E6723" w:rsidP="005A4020">
            <w:pPr>
              <w:spacing w:line="300" w:lineRule="exact"/>
              <w:jc w:val="center"/>
              <w:rPr>
                <w:sz w:val="21"/>
                <w:szCs w:val="21"/>
              </w:rPr>
            </w:pPr>
            <w:r w:rsidRPr="004E6723">
              <w:rPr>
                <w:rFonts w:eastAsia="宋体" w:hint="eastAsia"/>
                <w:sz w:val="21"/>
                <w:szCs w:val="21"/>
                <w:lang w:eastAsia="zh-CN"/>
              </w:rPr>
              <w:t>第</w:t>
            </w:r>
            <w:r w:rsidRPr="004E6723">
              <w:rPr>
                <w:rFonts w:eastAsia="宋体"/>
                <w:sz w:val="21"/>
                <w:szCs w:val="21"/>
                <w:lang w:eastAsia="zh-CN"/>
              </w:rPr>
              <w:t>7</w:t>
            </w:r>
            <w:r w:rsidRPr="004E6723">
              <w:rPr>
                <w:rFonts w:eastAsia="宋体" w:hint="eastAsia"/>
                <w:sz w:val="21"/>
                <w:szCs w:val="21"/>
                <w:lang w:eastAsia="zh-CN"/>
              </w:rPr>
              <w:t>章</w:t>
            </w:r>
          </w:p>
          <w:p w14:paraId="7C6015C6" w14:textId="3815EEAF" w:rsidR="008A4D91" w:rsidRPr="00CD7A6A" w:rsidRDefault="004E6723" w:rsidP="005A4020">
            <w:pPr>
              <w:spacing w:line="300" w:lineRule="exact"/>
              <w:jc w:val="center"/>
              <w:rPr>
                <w:sz w:val="21"/>
                <w:szCs w:val="21"/>
              </w:rPr>
            </w:pPr>
            <w:r w:rsidRPr="004E6723">
              <w:rPr>
                <w:rFonts w:eastAsia="宋体" w:hint="eastAsia"/>
                <w:sz w:val="21"/>
                <w:szCs w:val="21"/>
                <w:lang w:eastAsia="zh-CN"/>
              </w:rPr>
              <w:t>财务报表分析</w:t>
            </w:r>
          </w:p>
        </w:tc>
        <w:tc>
          <w:tcPr>
            <w:tcW w:w="2409" w:type="dxa"/>
          </w:tcPr>
          <w:p w14:paraId="0D30415F" w14:textId="0D8501EC" w:rsidR="004C33E4" w:rsidRPr="00CD7A6A" w:rsidRDefault="004E6723" w:rsidP="005A4020">
            <w:pPr>
              <w:spacing w:line="300" w:lineRule="exact"/>
              <w:jc w:val="both"/>
              <w:rPr>
                <w:sz w:val="21"/>
                <w:szCs w:val="21"/>
              </w:rPr>
            </w:pPr>
            <w:r w:rsidRPr="004E6723">
              <w:rPr>
                <w:rFonts w:eastAsia="宋体" w:hint="eastAsia"/>
                <w:sz w:val="21"/>
                <w:szCs w:val="21"/>
                <w:lang w:eastAsia="zh-CN"/>
              </w:rPr>
              <w:t>要学会偿债能力，资产使用效率，财务杠杆比率，获利率与市场价值的衡量</w:t>
            </w:r>
          </w:p>
        </w:tc>
        <w:tc>
          <w:tcPr>
            <w:tcW w:w="2040" w:type="dxa"/>
          </w:tcPr>
          <w:p w14:paraId="0F48977B" w14:textId="2B3C0ACD" w:rsidR="004C33E4" w:rsidRPr="00CD7A6A" w:rsidRDefault="004E6723" w:rsidP="005A4020">
            <w:pPr>
              <w:spacing w:line="300" w:lineRule="exact"/>
              <w:jc w:val="both"/>
              <w:rPr>
                <w:sz w:val="21"/>
                <w:szCs w:val="21"/>
              </w:rPr>
            </w:pPr>
            <w:r w:rsidRPr="004E6723">
              <w:rPr>
                <w:rFonts w:eastAsia="宋体" w:hint="eastAsia"/>
                <w:sz w:val="21"/>
                <w:szCs w:val="21"/>
                <w:lang w:eastAsia="zh-CN"/>
              </w:rPr>
              <w:t>从资产负债表与利润表计算公司偿债能力，资产使用效率，财务杠杆比率，获利率与市场价值的衡量</w:t>
            </w:r>
          </w:p>
        </w:tc>
        <w:tc>
          <w:tcPr>
            <w:tcW w:w="1672" w:type="dxa"/>
          </w:tcPr>
          <w:p w14:paraId="6EE80579" w14:textId="7A736252" w:rsidR="004C33E4" w:rsidRPr="00CD7A6A" w:rsidRDefault="004E6723" w:rsidP="005A4020">
            <w:pPr>
              <w:spacing w:line="300" w:lineRule="exact"/>
              <w:jc w:val="both"/>
              <w:rPr>
                <w:sz w:val="21"/>
                <w:szCs w:val="21"/>
                <w:lang w:eastAsia="zh-CN"/>
              </w:rPr>
            </w:pPr>
            <w:r w:rsidRPr="004E6723">
              <w:rPr>
                <w:rFonts w:eastAsia="宋体" w:hint="eastAsia"/>
                <w:sz w:val="21"/>
                <w:szCs w:val="21"/>
                <w:lang w:eastAsia="zh-CN"/>
              </w:rPr>
              <w:t>杜邦恒等式的推导与经济意义。举债对于公司的优势与劣势。</w:t>
            </w:r>
          </w:p>
        </w:tc>
      </w:tr>
      <w:tr w:rsidR="004C33E4" w14:paraId="03C9D625" w14:textId="77777777" w:rsidTr="00CD7A6A">
        <w:tc>
          <w:tcPr>
            <w:tcW w:w="675" w:type="dxa"/>
          </w:tcPr>
          <w:p w14:paraId="4FA85704" w14:textId="77777777" w:rsidR="00CD7A6A" w:rsidRDefault="00CD7A6A" w:rsidP="005A4020">
            <w:pPr>
              <w:spacing w:line="300" w:lineRule="exact"/>
              <w:jc w:val="center"/>
              <w:rPr>
                <w:sz w:val="21"/>
                <w:szCs w:val="21"/>
                <w:lang w:eastAsia="zh-CN"/>
              </w:rPr>
            </w:pPr>
          </w:p>
          <w:p w14:paraId="081F0EE5" w14:textId="77777777" w:rsidR="00CD7A6A" w:rsidRDefault="00CD7A6A" w:rsidP="005A4020">
            <w:pPr>
              <w:spacing w:line="300" w:lineRule="exact"/>
              <w:jc w:val="center"/>
              <w:rPr>
                <w:sz w:val="21"/>
                <w:szCs w:val="21"/>
                <w:lang w:eastAsia="zh-CN"/>
              </w:rPr>
            </w:pPr>
          </w:p>
          <w:p w14:paraId="2F008101" w14:textId="253BC3AE" w:rsidR="004C33E4" w:rsidRPr="00CD7A6A" w:rsidRDefault="004E6723" w:rsidP="005A4020">
            <w:pPr>
              <w:spacing w:line="300" w:lineRule="exact"/>
              <w:jc w:val="center"/>
              <w:rPr>
                <w:sz w:val="21"/>
                <w:szCs w:val="21"/>
              </w:rPr>
            </w:pPr>
            <w:r w:rsidRPr="004E6723">
              <w:rPr>
                <w:rFonts w:eastAsia="宋体"/>
                <w:sz w:val="21"/>
                <w:szCs w:val="21"/>
                <w:lang w:eastAsia="zh-CN"/>
              </w:rPr>
              <w:t>8</w:t>
            </w:r>
          </w:p>
        </w:tc>
        <w:tc>
          <w:tcPr>
            <w:tcW w:w="1560" w:type="dxa"/>
          </w:tcPr>
          <w:p w14:paraId="128D02D7" w14:textId="77777777" w:rsidR="00CD7A6A" w:rsidRDefault="00CD7A6A" w:rsidP="005A4020">
            <w:pPr>
              <w:spacing w:line="300" w:lineRule="exact"/>
              <w:jc w:val="center"/>
              <w:rPr>
                <w:sz w:val="21"/>
                <w:szCs w:val="21"/>
              </w:rPr>
            </w:pPr>
          </w:p>
          <w:p w14:paraId="743CBF33" w14:textId="463CB0E1" w:rsidR="004C33E4" w:rsidRPr="00CD7A6A" w:rsidRDefault="004E6723" w:rsidP="005A4020">
            <w:pPr>
              <w:spacing w:line="300" w:lineRule="exact"/>
              <w:jc w:val="center"/>
              <w:rPr>
                <w:sz w:val="21"/>
                <w:szCs w:val="21"/>
              </w:rPr>
            </w:pPr>
            <w:r w:rsidRPr="004E6723">
              <w:rPr>
                <w:rFonts w:eastAsia="宋体" w:hint="eastAsia"/>
                <w:sz w:val="21"/>
                <w:szCs w:val="21"/>
                <w:lang w:eastAsia="zh-CN"/>
              </w:rPr>
              <w:t>第</w:t>
            </w:r>
            <w:r w:rsidRPr="004E6723">
              <w:rPr>
                <w:rFonts w:eastAsia="宋体"/>
                <w:sz w:val="21"/>
                <w:szCs w:val="21"/>
                <w:lang w:eastAsia="zh-CN"/>
              </w:rPr>
              <w:t>8</w:t>
            </w:r>
            <w:r w:rsidRPr="004E6723">
              <w:rPr>
                <w:rFonts w:eastAsia="宋体" w:hint="eastAsia"/>
                <w:sz w:val="21"/>
                <w:szCs w:val="21"/>
                <w:lang w:eastAsia="zh-CN"/>
              </w:rPr>
              <w:t>章</w:t>
            </w:r>
          </w:p>
          <w:p w14:paraId="4161DBC7" w14:textId="277D6433" w:rsidR="008A4D91" w:rsidRPr="00CD7A6A" w:rsidRDefault="004E6723" w:rsidP="005A4020">
            <w:pPr>
              <w:spacing w:line="300" w:lineRule="exact"/>
              <w:jc w:val="center"/>
              <w:rPr>
                <w:sz w:val="21"/>
                <w:szCs w:val="21"/>
              </w:rPr>
            </w:pPr>
            <w:r w:rsidRPr="004E6723">
              <w:rPr>
                <w:rFonts w:eastAsia="宋体" w:hint="eastAsia"/>
                <w:sz w:val="21"/>
                <w:szCs w:val="21"/>
                <w:lang w:eastAsia="zh-CN"/>
              </w:rPr>
              <w:t>投资人偏好分析</w:t>
            </w:r>
          </w:p>
        </w:tc>
        <w:tc>
          <w:tcPr>
            <w:tcW w:w="2409" w:type="dxa"/>
          </w:tcPr>
          <w:p w14:paraId="62394805" w14:textId="01178D6C" w:rsidR="004C33E4" w:rsidRPr="00CD7A6A" w:rsidRDefault="004E6723" w:rsidP="005A4020">
            <w:pPr>
              <w:spacing w:line="300" w:lineRule="exact"/>
              <w:jc w:val="both"/>
              <w:rPr>
                <w:sz w:val="21"/>
                <w:szCs w:val="21"/>
                <w:lang w:eastAsia="zh-CN"/>
              </w:rPr>
            </w:pPr>
            <w:r w:rsidRPr="004E6723">
              <w:rPr>
                <w:rFonts w:eastAsia="宋体" w:hint="eastAsia"/>
                <w:sz w:val="21"/>
                <w:szCs w:val="21"/>
                <w:lang w:eastAsia="zh-CN"/>
              </w:rPr>
              <w:t>充分了解风险趋避与风险爱好的衡量。财富的一阶微分与二阶微分。基本面与技术面分析。</w:t>
            </w:r>
          </w:p>
        </w:tc>
        <w:tc>
          <w:tcPr>
            <w:tcW w:w="2040" w:type="dxa"/>
          </w:tcPr>
          <w:p w14:paraId="4A8CC2C7" w14:textId="2E0E3AB5" w:rsidR="004C33E4" w:rsidRPr="00CD7A6A" w:rsidRDefault="004E6723" w:rsidP="005A4020">
            <w:pPr>
              <w:spacing w:line="300" w:lineRule="exact"/>
              <w:jc w:val="both"/>
              <w:rPr>
                <w:sz w:val="21"/>
                <w:szCs w:val="21"/>
              </w:rPr>
            </w:pPr>
            <w:r w:rsidRPr="004E6723">
              <w:rPr>
                <w:rFonts w:eastAsia="宋体" w:hint="eastAsia"/>
                <w:sz w:val="21"/>
                <w:szCs w:val="21"/>
                <w:lang w:eastAsia="zh-CN"/>
              </w:rPr>
              <w:t>流动性风险，利率风险，汇率风险与违约风险的界定。</w:t>
            </w:r>
          </w:p>
        </w:tc>
        <w:tc>
          <w:tcPr>
            <w:tcW w:w="1672" w:type="dxa"/>
          </w:tcPr>
          <w:p w14:paraId="151939C4" w14:textId="56A56303" w:rsidR="004C33E4" w:rsidRPr="00CD7A6A" w:rsidRDefault="004E6723" w:rsidP="007B3697">
            <w:pPr>
              <w:spacing w:line="300" w:lineRule="exact"/>
              <w:jc w:val="both"/>
              <w:rPr>
                <w:sz w:val="21"/>
                <w:szCs w:val="21"/>
              </w:rPr>
            </w:pPr>
            <w:r w:rsidRPr="004E6723">
              <w:rPr>
                <w:rFonts w:eastAsia="宋体" w:hint="eastAsia"/>
                <w:sz w:val="21"/>
                <w:szCs w:val="21"/>
                <w:lang w:eastAsia="zh-CN"/>
              </w:rPr>
              <w:t>流动性风险，利率风险，汇率风险与违约风险的衡量与风险管理。</w:t>
            </w:r>
          </w:p>
        </w:tc>
      </w:tr>
      <w:tr w:rsidR="004C33E4" w14:paraId="33686674" w14:textId="77777777" w:rsidTr="00CD7A6A">
        <w:tc>
          <w:tcPr>
            <w:tcW w:w="675" w:type="dxa"/>
          </w:tcPr>
          <w:p w14:paraId="2A8B23E3" w14:textId="77777777" w:rsidR="00CD7A6A" w:rsidRDefault="00CD7A6A" w:rsidP="005A4020">
            <w:pPr>
              <w:spacing w:line="300" w:lineRule="exact"/>
              <w:jc w:val="center"/>
              <w:rPr>
                <w:sz w:val="21"/>
                <w:szCs w:val="21"/>
              </w:rPr>
            </w:pPr>
          </w:p>
          <w:p w14:paraId="36EC73E3" w14:textId="77777777" w:rsidR="00CD7A6A" w:rsidRDefault="00CD7A6A" w:rsidP="005A4020">
            <w:pPr>
              <w:spacing w:line="300" w:lineRule="exact"/>
              <w:jc w:val="center"/>
              <w:rPr>
                <w:sz w:val="21"/>
                <w:szCs w:val="21"/>
              </w:rPr>
            </w:pPr>
          </w:p>
          <w:p w14:paraId="28269CB0" w14:textId="77777777" w:rsidR="00CD7A6A" w:rsidRDefault="00CD7A6A" w:rsidP="005A4020">
            <w:pPr>
              <w:spacing w:line="300" w:lineRule="exact"/>
              <w:jc w:val="center"/>
              <w:rPr>
                <w:sz w:val="21"/>
                <w:szCs w:val="21"/>
              </w:rPr>
            </w:pPr>
          </w:p>
          <w:p w14:paraId="7128F6EC" w14:textId="688C4421" w:rsidR="004C33E4" w:rsidRPr="00CD7A6A" w:rsidRDefault="004E6723" w:rsidP="005A4020">
            <w:pPr>
              <w:spacing w:line="300" w:lineRule="exact"/>
              <w:jc w:val="center"/>
              <w:rPr>
                <w:sz w:val="21"/>
                <w:szCs w:val="21"/>
              </w:rPr>
            </w:pPr>
            <w:r w:rsidRPr="004E6723">
              <w:rPr>
                <w:rFonts w:eastAsia="宋体"/>
                <w:sz w:val="21"/>
                <w:szCs w:val="21"/>
                <w:lang w:eastAsia="zh-CN"/>
              </w:rPr>
              <w:t>9</w:t>
            </w:r>
          </w:p>
        </w:tc>
        <w:tc>
          <w:tcPr>
            <w:tcW w:w="1560" w:type="dxa"/>
          </w:tcPr>
          <w:p w14:paraId="46B2BF35" w14:textId="77777777" w:rsidR="00CD7A6A" w:rsidRDefault="00CD7A6A" w:rsidP="005A4020">
            <w:pPr>
              <w:spacing w:line="300" w:lineRule="exact"/>
              <w:jc w:val="center"/>
              <w:rPr>
                <w:sz w:val="21"/>
                <w:szCs w:val="21"/>
              </w:rPr>
            </w:pPr>
          </w:p>
          <w:p w14:paraId="7855ABAA" w14:textId="27B3D6D9" w:rsidR="004C33E4" w:rsidRPr="00CD7A6A" w:rsidRDefault="004E6723" w:rsidP="005A4020">
            <w:pPr>
              <w:spacing w:line="300" w:lineRule="exact"/>
              <w:jc w:val="center"/>
              <w:rPr>
                <w:sz w:val="21"/>
                <w:szCs w:val="21"/>
              </w:rPr>
            </w:pPr>
            <w:r w:rsidRPr="004E6723">
              <w:rPr>
                <w:rFonts w:eastAsia="宋体" w:hint="eastAsia"/>
                <w:sz w:val="21"/>
                <w:szCs w:val="21"/>
                <w:lang w:eastAsia="zh-CN"/>
              </w:rPr>
              <w:t>第</w:t>
            </w:r>
            <w:r w:rsidRPr="004E6723">
              <w:rPr>
                <w:rFonts w:eastAsia="宋体"/>
                <w:sz w:val="21"/>
                <w:szCs w:val="21"/>
                <w:lang w:eastAsia="zh-CN"/>
              </w:rPr>
              <w:t>9</w:t>
            </w:r>
            <w:r w:rsidRPr="004E6723">
              <w:rPr>
                <w:rFonts w:eastAsia="宋体" w:hint="eastAsia"/>
                <w:sz w:val="21"/>
                <w:szCs w:val="21"/>
                <w:lang w:eastAsia="zh-CN"/>
              </w:rPr>
              <w:t>章</w:t>
            </w:r>
          </w:p>
          <w:p w14:paraId="4B959F63" w14:textId="4E9F087F" w:rsidR="00094755" w:rsidRPr="00CD7A6A" w:rsidRDefault="004E6723" w:rsidP="005A4020">
            <w:pPr>
              <w:spacing w:line="300" w:lineRule="exact"/>
              <w:jc w:val="center"/>
              <w:rPr>
                <w:sz w:val="21"/>
                <w:szCs w:val="21"/>
              </w:rPr>
            </w:pPr>
            <w:r w:rsidRPr="004E6723">
              <w:rPr>
                <w:rFonts w:eastAsia="宋体" w:hint="eastAsia"/>
                <w:sz w:val="21"/>
                <w:szCs w:val="21"/>
                <w:lang w:eastAsia="zh-CN"/>
              </w:rPr>
              <w:t>行为财务学概述</w:t>
            </w:r>
          </w:p>
        </w:tc>
        <w:tc>
          <w:tcPr>
            <w:tcW w:w="2409" w:type="dxa"/>
          </w:tcPr>
          <w:p w14:paraId="46108948" w14:textId="36DA77B9" w:rsidR="004C33E4" w:rsidRPr="00CD7A6A" w:rsidRDefault="004E6723" w:rsidP="005A4020">
            <w:pPr>
              <w:spacing w:line="300" w:lineRule="exact"/>
              <w:jc w:val="both"/>
              <w:rPr>
                <w:sz w:val="21"/>
                <w:szCs w:val="21"/>
                <w:lang w:eastAsia="zh-CN"/>
              </w:rPr>
            </w:pPr>
            <w:r w:rsidRPr="004E6723">
              <w:rPr>
                <w:rFonts w:eastAsia="宋体" w:hint="eastAsia"/>
                <w:sz w:val="21"/>
                <w:szCs w:val="21"/>
                <w:lang w:eastAsia="zh-CN"/>
              </w:rPr>
              <w:t>了解禀赋效应，展望理论，框架理论与心理账户。金融互联网的发展与影响。交易大数据的经济意义。</w:t>
            </w:r>
          </w:p>
        </w:tc>
        <w:tc>
          <w:tcPr>
            <w:tcW w:w="2040" w:type="dxa"/>
          </w:tcPr>
          <w:p w14:paraId="036F73B7" w14:textId="07DAD515" w:rsidR="004C33E4" w:rsidRPr="00CD7A6A" w:rsidRDefault="004E6723" w:rsidP="005A4020">
            <w:pPr>
              <w:spacing w:line="300" w:lineRule="exact"/>
              <w:jc w:val="both"/>
              <w:rPr>
                <w:sz w:val="21"/>
                <w:szCs w:val="21"/>
                <w:lang w:eastAsia="zh-CN"/>
              </w:rPr>
            </w:pPr>
            <w:r w:rsidRPr="004E6723">
              <w:rPr>
                <w:rFonts w:eastAsia="宋体" w:hint="eastAsia"/>
                <w:sz w:val="21"/>
                <w:szCs w:val="21"/>
                <w:lang w:eastAsia="zh-CN"/>
              </w:rPr>
              <w:t>了解行为金融学派与传统经济学派的差异。理性行为假说的偏误。</w:t>
            </w:r>
          </w:p>
        </w:tc>
        <w:tc>
          <w:tcPr>
            <w:tcW w:w="1672" w:type="dxa"/>
          </w:tcPr>
          <w:p w14:paraId="65B6DDD0" w14:textId="6EF2B14A" w:rsidR="00283031" w:rsidRPr="00CD7A6A" w:rsidRDefault="004E6723" w:rsidP="00AB7756">
            <w:pPr>
              <w:spacing w:line="300" w:lineRule="exact"/>
              <w:jc w:val="both"/>
              <w:rPr>
                <w:sz w:val="21"/>
                <w:szCs w:val="21"/>
              </w:rPr>
            </w:pPr>
            <w:r w:rsidRPr="004E6723">
              <w:rPr>
                <w:rFonts w:eastAsia="宋体" w:hint="eastAsia"/>
                <w:sz w:val="21"/>
                <w:szCs w:val="21"/>
                <w:lang w:eastAsia="zh-CN"/>
              </w:rPr>
              <w:t>禀赋效应，展望理论，框架理论与心理账户的具体了解与生活经验。</w:t>
            </w:r>
          </w:p>
        </w:tc>
      </w:tr>
    </w:tbl>
    <w:p w14:paraId="37D9D07B" w14:textId="77777777" w:rsidR="001B22AE" w:rsidRDefault="001B22AE"/>
    <w:p w14:paraId="5B26B23A" w14:textId="77777777" w:rsidR="005A4020" w:rsidRDefault="005A4020"/>
    <w:p w14:paraId="769037FA" w14:textId="1FBCB18F" w:rsidR="005A4020" w:rsidRDefault="005A4020"/>
    <w:p w14:paraId="24F46F7A" w14:textId="77777777" w:rsidR="004E6723" w:rsidRDefault="004E6723"/>
    <w:p w14:paraId="49BC0223" w14:textId="5B89135D" w:rsidR="00301D9A" w:rsidRPr="00301D9A" w:rsidRDefault="004E6723" w:rsidP="00545B5E">
      <w:pPr>
        <w:spacing w:beforeLines="100" w:before="423" w:afterLines="50" w:after="211" w:line="360" w:lineRule="auto"/>
        <w:outlineLvl w:val="0"/>
        <w:rPr>
          <w:rFonts w:ascii="黑体" w:eastAsia="黑体" w:hAnsi="黑体"/>
          <w:sz w:val="28"/>
          <w:szCs w:val="28"/>
        </w:rPr>
      </w:pPr>
      <w:r w:rsidRPr="001B22AE">
        <w:rPr>
          <w:rFonts w:ascii="黑体" w:eastAsia="黑体" w:hAnsi="黑体" w:hint="eastAsia"/>
          <w:sz w:val="28"/>
          <w:szCs w:val="28"/>
          <w:lang w:eastAsia="zh-CN"/>
        </w:rPr>
        <w:t>四、课程教学内容、教学方式、学时分配及对课程目标的支撑情况</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8"/>
        <w:gridCol w:w="3629"/>
        <w:gridCol w:w="1774"/>
        <w:gridCol w:w="1117"/>
        <w:gridCol w:w="1240"/>
      </w:tblGrid>
      <w:tr w:rsidR="00545B5E" w:rsidRPr="00B75A41" w14:paraId="7D9EDF57" w14:textId="77777777" w:rsidTr="00E45F8E">
        <w:trPr>
          <w:trHeight w:val="454"/>
          <w:jc w:val="center"/>
        </w:trPr>
        <w:tc>
          <w:tcPr>
            <w:tcW w:w="675" w:type="dxa"/>
            <w:vAlign w:val="center"/>
          </w:tcPr>
          <w:p w14:paraId="2F3FB2C0" w14:textId="24B54FE8" w:rsidR="00545B5E" w:rsidRPr="00B75A41" w:rsidRDefault="004E6723" w:rsidP="00D1646A">
            <w:pPr>
              <w:spacing w:line="280" w:lineRule="exact"/>
              <w:jc w:val="center"/>
              <w:rPr>
                <w:rFonts w:ascii="宋体" w:eastAsia="宋体" w:hAnsi="宋体"/>
                <w:b/>
                <w:szCs w:val="21"/>
              </w:rPr>
            </w:pPr>
            <w:r w:rsidRPr="00B75A41">
              <w:rPr>
                <w:rFonts w:ascii="宋体" w:eastAsia="宋体" w:hAnsi="宋体" w:hint="eastAsia"/>
                <w:b/>
                <w:szCs w:val="21"/>
                <w:lang w:eastAsia="zh-CN"/>
              </w:rPr>
              <w:lastRenderedPageBreak/>
              <w:t>序号</w:t>
            </w:r>
          </w:p>
        </w:tc>
        <w:tc>
          <w:tcPr>
            <w:tcW w:w="1588" w:type="dxa"/>
            <w:vAlign w:val="center"/>
          </w:tcPr>
          <w:p w14:paraId="39B94565" w14:textId="25B7868A" w:rsidR="00545B5E" w:rsidRPr="00B75A41" w:rsidRDefault="004E6723" w:rsidP="00D1646A">
            <w:pPr>
              <w:spacing w:line="280" w:lineRule="exact"/>
              <w:jc w:val="center"/>
              <w:rPr>
                <w:rFonts w:ascii="宋体" w:eastAsia="宋体" w:hAnsi="宋体"/>
                <w:b/>
                <w:szCs w:val="21"/>
              </w:rPr>
            </w:pPr>
            <w:r w:rsidRPr="00B75A41">
              <w:rPr>
                <w:rFonts w:ascii="宋体" w:eastAsia="宋体" w:hAnsi="宋体" w:hint="eastAsia"/>
                <w:b/>
                <w:szCs w:val="21"/>
                <w:lang w:eastAsia="zh-CN"/>
              </w:rPr>
              <w:t>课程内容框架</w:t>
            </w:r>
          </w:p>
        </w:tc>
        <w:tc>
          <w:tcPr>
            <w:tcW w:w="3629" w:type="dxa"/>
            <w:vAlign w:val="center"/>
          </w:tcPr>
          <w:p w14:paraId="13A7FEC6" w14:textId="0179B0C9" w:rsidR="00545B5E" w:rsidRPr="00B75A41" w:rsidRDefault="004E6723" w:rsidP="00D1646A">
            <w:pPr>
              <w:spacing w:line="280" w:lineRule="exact"/>
              <w:jc w:val="center"/>
              <w:rPr>
                <w:rFonts w:ascii="宋体" w:eastAsia="宋体" w:hAnsi="宋体"/>
                <w:b/>
                <w:szCs w:val="21"/>
              </w:rPr>
            </w:pPr>
            <w:r w:rsidRPr="00B75A41">
              <w:rPr>
                <w:rFonts w:ascii="宋体" w:eastAsia="宋体" w:hAnsi="宋体" w:hint="eastAsia"/>
                <w:b/>
                <w:szCs w:val="21"/>
                <w:lang w:eastAsia="zh-CN"/>
              </w:rPr>
              <w:t>教学内容</w:t>
            </w:r>
          </w:p>
        </w:tc>
        <w:tc>
          <w:tcPr>
            <w:tcW w:w="1774" w:type="dxa"/>
            <w:vAlign w:val="center"/>
          </w:tcPr>
          <w:p w14:paraId="2EE5A58F" w14:textId="23CE39E4" w:rsidR="00545B5E" w:rsidRPr="00B75A41" w:rsidRDefault="004E6723" w:rsidP="00D1646A">
            <w:pPr>
              <w:spacing w:line="280" w:lineRule="exact"/>
              <w:jc w:val="center"/>
              <w:rPr>
                <w:rFonts w:ascii="宋体" w:eastAsia="宋体" w:hAnsi="宋体"/>
                <w:b/>
                <w:szCs w:val="21"/>
              </w:rPr>
            </w:pPr>
            <w:r w:rsidRPr="00B75A41">
              <w:rPr>
                <w:rFonts w:ascii="宋体" w:eastAsia="宋体" w:hAnsi="宋体" w:hint="eastAsia"/>
                <w:b/>
                <w:szCs w:val="21"/>
                <w:lang w:eastAsia="zh-CN"/>
              </w:rPr>
              <w:t>教学方式</w:t>
            </w:r>
          </w:p>
        </w:tc>
        <w:tc>
          <w:tcPr>
            <w:tcW w:w="1117" w:type="dxa"/>
            <w:vAlign w:val="center"/>
          </w:tcPr>
          <w:p w14:paraId="3B0D1832" w14:textId="5602C2B3" w:rsidR="00545B5E" w:rsidRPr="00B75A41" w:rsidRDefault="004E6723" w:rsidP="00D1646A">
            <w:pPr>
              <w:spacing w:line="280" w:lineRule="exact"/>
              <w:jc w:val="center"/>
              <w:rPr>
                <w:rFonts w:ascii="宋体" w:eastAsia="宋体" w:hAnsi="宋体"/>
                <w:b/>
                <w:szCs w:val="21"/>
              </w:rPr>
            </w:pPr>
            <w:r w:rsidRPr="00B75A41">
              <w:rPr>
                <w:rFonts w:ascii="宋体" w:eastAsia="宋体" w:hAnsi="宋体" w:hint="eastAsia"/>
                <w:b/>
                <w:szCs w:val="21"/>
                <w:lang w:eastAsia="zh-CN"/>
              </w:rPr>
              <w:t>学时</w:t>
            </w:r>
          </w:p>
        </w:tc>
        <w:tc>
          <w:tcPr>
            <w:tcW w:w="1240" w:type="dxa"/>
            <w:vAlign w:val="center"/>
          </w:tcPr>
          <w:p w14:paraId="00660751" w14:textId="0F06D9AE" w:rsidR="00545B5E" w:rsidRPr="00B75A41" w:rsidRDefault="004E6723" w:rsidP="00D1646A">
            <w:pPr>
              <w:spacing w:line="280" w:lineRule="exact"/>
              <w:jc w:val="center"/>
              <w:rPr>
                <w:rFonts w:ascii="宋体" w:eastAsia="宋体" w:hAnsi="宋体"/>
                <w:b/>
                <w:szCs w:val="21"/>
              </w:rPr>
            </w:pPr>
            <w:r w:rsidRPr="00B75A41">
              <w:rPr>
                <w:rFonts w:ascii="宋体" w:eastAsia="宋体" w:hAnsi="宋体" w:hint="eastAsia"/>
                <w:b/>
                <w:szCs w:val="21"/>
                <w:lang w:eastAsia="zh-CN"/>
              </w:rPr>
              <w:t>支撑</w:t>
            </w:r>
            <w:r>
              <w:rPr>
                <w:rFonts w:ascii="宋体" w:eastAsia="宋体" w:hAnsi="宋体" w:hint="eastAsia"/>
                <w:b/>
                <w:szCs w:val="21"/>
                <w:lang w:eastAsia="zh-CN"/>
              </w:rPr>
              <w:t>的</w:t>
            </w:r>
          </w:p>
          <w:p w14:paraId="65335709" w14:textId="7E725B5C" w:rsidR="00545B5E" w:rsidRPr="00B75A41" w:rsidRDefault="004E6723" w:rsidP="00D1646A">
            <w:pPr>
              <w:spacing w:line="280" w:lineRule="exact"/>
              <w:jc w:val="center"/>
              <w:rPr>
                <w:rFonts w:ascii="宋体" w:eastAsia="宋体" w:hAnsi="宋体"/>
                <w:b/>
                <w:szCs w:val="21"/>
              </w:rPr>
            </w:pPr>
            <w:r w:rsidRPr="00B75A41">
              <w:rPr>
                <w:rFonts w:ascii="宋体" w:eastAsia="宋体" w:hAnsi="宋体" w:hint="eastAsia"/>
                <w:b/>
                <w:szCs w:val="21"/>
                <w:lang w:eastAsia="zh-CN"/>
              </w:rPr>
              <w:t>课程目标</w:t>
            </w:r>
          </w:p>
        </w:tc>
      </w:tr>
      <w:tr w:rsidR="00545B5E" w:rsidRPr="00E45F8E" w14:paraId="56D805E4" w14:textId="77777777" w:rsidTr="00E45F8E">
        <w:trPr>
          <w:trHeight w:val="454"/>
          <w:jc w:val="center"/>
        </w:trPr>
        <w:tc>
          <w:tcPr>
            <w:tcW w:w="675" w:type="dxa"/>
            <w:vMerge w:val="restart"/>
            <w:vAlign w:val="center"/>
          </w:tcPr>
          <w:p w14:paraId="52EB0A7C" w14:textId="07F90083"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1</w:t>
            </w:r>
          </w:p>
        </w:tc>
        <w:tc>
          <w:tcPr>
            <w:tcW w:w="1588" w:type="dxa"/>
            <w:vMerge w:val="restart"/>
            <w:vAlign w:val="center"/>
          </w:tcPr>
          <w:p w14:paraId="1DFE16E2" w14:textId="0B06F2E4"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第</w:t>
            </w:r>
            <w:r w:rsidRPr="00E45F8E">
              <w:rPr>
                <w:rFonts w:ascii="宋体" w:eastAsia="宋体" w:hAnsi="宋体"/>
                <w:sz w:val="21"/>
                <w:szCs w:val="21"/>
                <w:lang w:eastAsia="zh-CN"/>
              </w:rPr>
              <w:t>1</w:t>
            </w:r>
            <w:r w:rsidRPr="00E45F8E">
              <w:rPr>
                <w:rFonts w:ascii="宋体" w:eastAsia="宋体" w:hAnsi="宋体" w:hint="eastAsia"/>
                <w:sz w:val="21"/>
                <w:szCs w:val="21"/>
                <w:lang w:eastAsia="zh-CN"/>
              </w:rPr>
              <w:t>章</w:t>
            </w:r>
          </w:p>
          <w:p w14:paraId="37C09BCB" w14:textId="4A2807DE"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导论</w:t>
            </w:r>
          </w:p>
          <w:p w14:paraId="73257D5B" w14:textId="77777777" w:rsidR="00545B5E" w:rsidRPr="00E45F8E" w:rsidRDefault="00545B5E" w:rsidP="00D1646A">
            <w:pPr>
              <w:spacing w:line="300" w:lineRule="exact"/>
              <w:jc w:val="center"/>
              <w:rPr>
                <w:rFonts w:ascii="宋体" w:eastAsia="宋体" w:hAnsi="宋体"/>
                <w:sz w:val="21"/>
                <w:szCs w:val="21"/>
              </w:rPr>
            </w:pPr>
          </w:p>
        </w:tc>
        <w:tc>
          <w:tcPr>
            <w:tcW w:w="3629" w:type="dxa"/>
            <w:vAlign w:val="center"/>
          </w:tcPr>
          <w:p w14:paraId="3DAEBA8B" w14:textId="061B0195" w:rsidR="00545B5E" w:rsidRPr="00F64801" w:rsidRDefault="004E6723" w:rsidP="00F64801">
            <w:pPr>
              <w:rPr>
                <w:rFonts w:ascii="PMingLiU" w:eastAsia="PMingLiU" w:hAnsi="PMingLiU"/>
                <w:sz w:val="21"/>
                <w:szCs w:val="21"/>
              </w:rPr>
            </w:pPr>
            <w:r w:rsidRPr="004E6723">
              <w:rPr>
                <w:rFonts w:eastAsia="宋体"/>
                <w:sz w:val="21"/>
                <w:szCs w:val="21"/>
                <w:lang w:eastAsia="zh-CN"/>
              </w:rPr>
              <w:t>1.</w:t>
            </w:r>
            <w:r w:rsidRPr="004E6723">
              <w:rPr>
                <w:rFonts w:ascii="PMingLiU" w:eastAsia="宋体" w:hAnsi="PMingLiU"/>
                <w:sz w:val="21"/>
                <w:szCs w:val="21"/>
                <w:lang w:eastAsia="zh-CN"/>
              </w:rPr>
              <w:t xml:space="preserve"> </w:t>
            </w:r>
            <w:r w:rsidRPr="004E6723">
              <w:rPr>
                <w:rFonts w:ascii="PMingLiU" w:eastAsia="宋体" w:hAnsi="PMingLiU" w:hint="eastAsia"/>
                <w:sz w:val="21"/>
                <w:szCs w:val="21"/>
                <w:lang w:eastAsia="zh-CN"/>
              </w:rPr>
              <w:t>利用金融工具处理生活过程中所要面对的价值交换与交易。</w:t>
            </w:r>
          </w:p>
        </w:tc>
        <w:tc>
          <w:tcPr>
            <w:tcW w:w="1774" w:type="dxa"/>
            <w:vAlign w:val="center"/>
          </w:tcPr>
          <w:p w14:paraId="733733AC" w14:textId="2459BA2A" w:rsidR="00545B5E" w:rsidRPr="00E45F8E" w:rsidRDefault="004E6723" w:rsidP="00891886">
            <w:pPr>
              <w:spacing w:line="300" w:lineRule="exact"/>
              <w:rPr>
                <w:rFonts w:ascii="宋体" w:eastAsia="宋体" w:hAnsi="宋体"/>
                <w:sz w:val="21"/>
                <w:szCs w:val="21"/>
              </w:rPr>
            </w:pPr>
            <w:r w:rsidRPr="004E6723">
              <w:rPr>
                <w:rFonts w:ascii="宋体" w:eastAsia="宋体" w:hAnsi="宋体" w:cs="宋体"/>
                <w:sz w:val="21"/>
                <w:szCs w:val="21"/>
                <w:lang w:eastAsia="zh-CN"/>
              </w:rPr>
              <w:t>讲授</w:t>
            </w:r>
          </w:p>
        </w:tc>
        <w:tc>
          <w:tcPr>
            <w:tcW w:w="1117" w:type="dxa"/>
            <w:vAlign w:val="center"/>
          </w:tcPr>
          <w:p w14:paraId="27C63928" w14:textId="0526AF4B"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7A8B8E1E" w14:textId="519BBDF4"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tc>
      </w:tr>
      <w:tr w:rsidR="00545B5E" w:rsidRPr="00E45F8E" w14:paraId="08238090" w14:textId="77777777" w:rsidTr="00E45F8E">
        <w:trPr>
          <w:trHeight w:val="454"/>
          <w:jc w:val="center"/>
        </w:trPr>
        <w:tc>
          <w:tcPr>
            <w:tcW w:w="675" w:type="dxa"/>
            <w:vMerge/>
            <w:vAlign w:val="center"/>
          </w:tcPr>
          <w:p w14:paraId="3866D25F"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5BA1587B" w14:textId="77777777" w:rsidR="00545B5E" w:rsidRPr="00E45F8E" w:rsidRDefault="00545B5E" w:rsidP="00D1646A">
            <w:pPr>
              <w:spacing w:line="300" w:lineRule="exact"/>
              <w:jc w:val="center"/>
              <w:rPr>
                <w:rFonts w:ascii="宋体" w:eastAsia="宋体" w:hAnsi="宋体"/>
                <w:sz w:val="21"/>
                <w:szCs w:val="21"/>
              </w:rPr>
            </w:pPr>
          </w:p>
        </w:tc>
        <w:tc>
          <w:tcPr>
            <w:tcW w:w="3629" w:type="dxa"/>
            <w:vAlign w:val="center"/>
          </w:tcPr>
          <w:p w14:paraId="55F03704" w14:textId="64B30B30" w:rsidR="00545B5E" w:rsidRPr="00F64801" w:rsidRDefault="004E6723" w:rsidP="00F64801">
            <w:pPr>
              <w:spacing w:line="300" w:lineRule="exact"/>
              <w:rPr>
                <w:rFonts w:ascii="Times New Roman"/>
                <w:sz w:val="21"/>
                <w:szCs w:val="21"/>
              </w:rPr>
            </w:pPr>
            <w:r w:rsidRPr="004E6723">
              <w:rPr>
                <w:rFonts w:eastAsia="宋体"/>
                <w:sz w:val="21"/>
                <w:szCs w:val="21"/>
                <w:lang w:eastAsia="zh-CN"/>
              </w:rPr>
              <w:t xml:space="preserve">2. </w:t>
            </w:r>
            <w:r w:rsidRPr="004E6723">
              <w:rPr>
                <w:rFonts w:eastAsia="宋体" w:hint="eastAsia"/>
                <w:sz w:val="21"/>
                <w:szCs w:val="21"/>
                <w:lang w:eastAsia="zh-CN"/>
              </w:rPr>
              <w:t>定期存款与股票投资的想法</w:t>
            </w:r>
          </w:p>
        </w:tc>
        <w:tc>
          <w:tcPr>
            <w:tcW w:w="1774" w:type="dxa"/>
            <w:vAlign w:val="center"/>
          </w:tcPr>
          <w:p w14:paraId="7B7B8810" w14:textId="60D94A46" w:rsidR="00545B5E" w:rsidRPr="00E45F8E" w:rsidRDefault="004E6723" w:rsidP="00891886">
            <w:pPr>
              <w:spacing w:line="300" w:lineRule="exact"/>
              <w:rPr>
                <w:rFonts w:ascii="宋体" w:eastAsia="宋体" w:hAnsi="宋体"/>
                <w:sz w:val="21"/>
                <w:szCs w:val="21"/>
              </w:rPr>
            </w:pPr>
            <w:r w:rsidRPr="004E6723">
              <w:rPr>
                <w:rFonts w:ascii="宋体" w:eastAsia="宋体" w:hAnsi="宋体" w:cs="宋体"/>
                <w:sz w:val="21"/>
                <w:szCs w:val="21"/>
                <w:lang w:eastAsia="zh-CN"/>
              </w:rPr>
              <w:t>讲授</w:t>
            </w:r>
          </w:p>
        </w:tc>
        <w:tc>
          <w:tcPr>
            <w:tcW w:w="1117" w:type="dxa"/>
            <w:vAlign w:val="center"/>
          </w:tcPr>
          <w:p w14:paraId="4D1FD86E" w14:textId="369F4531"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59BECF4C" w14:textId="205AF9D7"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tc>
      </w:tr>
      <w:tr w:rsidR="00545B5E" w:rsidRPr="00E45F8E" w14:paraId="3C515367" w14:textId="77777777" w:rsidTr="00E45F8E">
        <w:trPr>
          <w:trHeight w:val="454"/>
          <w:jc w:val="center"/>
        </w:trPr>
        <w:tc>
          <w:tcPr>
            <w:tcW w:w="675" w:type="dxa"/>
            <w:vMerge/>
            <w:vAlign w:val="center"/>
          </w:tcPr>
          <w:p w14:paraId="5507C1A5"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259CACA9" w14:textId="77777777" w:rsidR="00545B5E" w:rsidRPr="00E45F8E" w:rsidRDefault="00545B5E" w:rsidP="00D1646A">
            <w:pPr>
              <w:spacing w:line="300" w:lineRule="exact"/>
              <w:jc w:val="center"/>
              <w:rPr>
                <w:rFonts w:ascii="宋体" w:eastAsia="宋体" w:hAnsi="宋体"/>
                <w:sz w:val="21"/>
                <w:szCs w:val="21"/>
              </w:rPr>
            </w:pPr>
          </w:p>
        </w:tc>
        <w:tc>
          <w:tcPr>
            <w:tcW w:w="3629" w:type="dxa"/>
            <w:vAlign w:val="center"/>
          </w:tcPr>
          <w:p w14:paraId="287641EC" w14:textId="05B7C095" w:rsidR="00545B5E" w:rsidRPr="00F64801" w:rsidRDefault="004E6723" w:rsidP="00F64801">
            <w:pPr>
              <w:rPr>
                <w:sz w:val="21"/>
                <w:szCs w:val="21"/>
                <w:u w:val="single"/>
              </w:rPr>
            </w:pPr>
            <w:r w:rsidRPr="004E6723">
              <w:rPr>
                <w:rFonts w:ascii="PMingLiU" w:eastAsia="宋体" w:hAnsi="PMingLiU" w:cs="PMingLiU"/>
                <w:sz w:val="21"/>
                <w:szCs w:val="21"/>
                <w:lang w:eastAsia="zh-CN"/>
              </w:rPr>
              <w:t>3.</w:t>
            </w:r>
            <w:r w:rsidRPr="004E6723">
              <w:rPr>
                <w:rFonts w:eastAsia="宋体"/>
                <w:sz w:val="21"/>
                <w:szCs w:val="21"/>
                <w:lang w:eastAsia="zh-CN"/>
              </w:rPr>
              <w:t xml:space="preserve"> </w:t>
            </w:r>
            <w:r w:rsidRPr="004E6723">
              <w:rPr>
                <w:rFonts w:eastAsia="宋体" w:hint="eastAsia"/>
                <w:sz w:val="21"/>
                <w:szCs w:val="21"/>
                <w:lang w:eastAsia="zh-CN"/>
              </w:rPr>
              <w:t>要有养活自己的经济独立能力</w:t>
            </w:r>
          </w:p>
        </w:tc>
        <w:tc>
          <w:tcPr>
            <w:tcW w:w="1774" w:type="dxa"/>
            <w:vAlign w:val="center"/>
          </w:tcPr>
          <w:p w14:paraId="5BCBB45A" w14:textId="114EE714" w:rsidR="00545B5E" w:rsidRPr="00E45F8E" w:rsidRDefault="004E6723" w:rsidP="00891886">
            <w:pPr>
              <w:spacing w:line="300" w:lineRule="exact"/>
              <w:rPr>
                <w:rFonts w:ascii="宋体" w:eastAsia="宋体" w:hAnsi="宋体"/>
                <w:sz w:val="21"/>
                <w:szCs w:val="21"/>
              </w:rPr>
            </w:pPr>
            <w:r w:rsidRPr="004E6723">
              <w:rPr>
                <w:rFonts w:ascii="宋体" w:eastAsia="宋体" w:hAnsi="宋体" w:cs="宋体"/>
                <w:sz w:val="21"/>
                <w:szCs w:val="21"/>
                <w:lang w:eastAsia="zh-CN"/>
              </w:rPr>
              <w:t>讲授</w:t>
            </w:r>
          </w:p>
        </w:tc>
        <w:tc>
          <w:tcPr>
            <w:tcW w:w="1117" w:type="dxa"/>
            <w:vAlign w:val="center"/>
          </w:tcPr>
          <w:p w14:paraId="30D2D4B0" w14:textId="241A0946"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23361E4F" w14:textId="5400928F"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p w14:paraId="6E358347" w14:textId="2B8A78DC"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4</w:t>
            </w:r>
          </w:p>
          <w:p w14:paraId="15FA3F0B" w14:textId="1E3F7F24"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5</w:t>
            </w:r>
          </w:p>
        </w:tc>
      </w:tr>
      <w:tr w:rsidR="00545B5E" w:rsidRPr="00E45F8E" w14:paraId="37241A90" w14:textId="77777777" w:rsidTr="00E45F8E">
        <w:trPr>
          <w:trHeight w:val="454"/>
          <w:jc w:val="center"/>
        </w:trPr>
        <w:tc>
          <w:tcPr>
            <w:tcW w:w="675" w:type="dxa"/>
            <w:vMerge w:val="restart"/>
            <w:vAlign w:val="center"/>
          </w:tcPr>
          <w:p w14:paraId="16F9580F" w14:textId="01FF46F8"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2</w:t>
            </w:r>
          </w:p>
        </w:tc>
        <w:tc>
          <w:tcPr>
            <w:tcW w:w="1588" w:type="dxa"/>
            <w:vMerge w:val="restart"/>
            <w:vAlign w:val="center"/>
          </w:tcPr>
          <w:p w14:paraId="5ADCAE3A" w14:textId="5037D189" w:rsidR="00F07395" w:rsidRPr="00CD7A6A" w:rsidRDefault="004E6723" w:rsidP="00F07395">
            <w:pPr>
              <w:spacing w:line="300" w:lineRule="exact"/>
              <w:jc w:val="center"/>
              <w:rPr>
                <w:sz w:val="21"/>
                <w:szCs w:val="21"/>
              </w:rPr>
            </w:pPr>
            <w:r w:rsidRPr="004E6723">
              <w:rPr>
                <w:rFonts w:eastAsia="宋体" w:hint="eastAsia"/>
                <w:sz w:val="21"/>
                <w:szCs w:val="21"/>
                <w:lang w:eastAsia="zh-CN"/>
              </w:rPr>
              <w:t>第</w:t>
            </w:r>
            <w:r w:rsidRPr="004E6723">
              <w:rPr>
                <w:rFonts w:eastAsia="宋体"/>
                <w:sz w:val="21"/>
                <w:szCs w:val="21"/>
                <w:lang w:eastAsia="zh-CN"/>
              </w:rPr>
              <w:t>2</w:t>
            </w:r>
            <w:r w:rsidRPr="004E6723">
              <w:rPr>
                <w:rFonts w:eastAsia="宋体" w:hint="eastAsia"/>
                <w:sz w:val="21"/>
                <w:szCs w:val="21"/>
                <w:lang w:eastAsia="zh-CN"/>
              </w:rPr>
              <w:t>章</w:t>
            </w:r>
          </w:p>
          <w:p w14:paraId="4967AE30" w14:textId="09F2F20C" w:rsidR="00F07395" w:rsidRPr="00E45F8E" w:rsidRDefault="004E6723" w:rsidP="00F07395">
            <w:pPr>
              <w:jc w:val="center"/>
              <w:rPr>
                <w:rFonts w:ascii="宋体" w:eastAsia="宋体" w:hAnsi="宋体"/>
                <w:sz w:val="21"/>
                <w:szCs w:val="21"/>
              </w:rPr>
            </w:pPr>
            <w:r w:rsidRPr="004E6723">
              <w:rPr>
                <w:rFonts w:eastAsia="宋体" w:hint="eastAsia"/>
                <w:sz w:val="21"/>
                <w:szCs w:val="21"/>
                <w:lang w:eastAsia="zh-CN"/>
              </w:rPr>
              <w:t>共同基金</w:t>
            </w:r>
          </w:p>
          <w:p w14:paraId="3A798636" w14:textId="3D139B78" w:rsidR="00545B5E" w:rsidRPr="00E45F8E" w:rsidRDefault="00545B5E" w:rsidP="00891886">
            <w:pPr>
              <w:spacing w:line="300" w:lineRule="exact"/>
              <w:jc w:val="center"/>
              <w:rPr>
                <w:rFonts w:ascii="宋体" w:eastAsia="宋体" w:hAnsi="宋体"/>
                <w:sz w:val="21"/>
                <w:szCs w:val="21"/>
              </w:rPr>
            </w:pPr>
          </w:p>
        </w:tc>
        <w:tc>
          <w:tcPr>
            <w:tcW w:w="3629" w:type="dxa"/>
            <w:vAlign w:val="center"/>
          </w:tcPr>
          <w:p w14:paraId="631EA2FA" w14:textId="61A71AF8" w:rsidR="00545B5E" w:rsidRPr="00F64801" w:rsidRDefault="004E6723" w:rsidP="00F64801">
            <w:pPr>
              <w:spacing w:line="300" w:lineRule="exact"/>
              <w:rPr>
                <w:rFonts w:ascii="Times New Roman" w:hAnsi="Times New Roman"/>
                <w:sz w:val="21"/>
                <w:szCs w:val="21"/>
              </w:rPr>
            </w:pPr>
            <w:r w:rsidRPr="004E6723">
              <w:rPr>
                <w:rFonts w:eastAsia="宋体"/>
                <w:sz w:val="21"/>
                <w:szCs w:val="21"/>
                <w:lang w:eastAsia="zh-CN"/>
              </w:rPr>
              <w:t xml:space="preserve">1. </w:t>
            </w:r>
            <w:r w:rsidRPr="004E6723">
              <w:rPr>
                <w:rFonts w:eastAsia="宋体" w:hint="eastAsia"/>
                <w:sz w:val="21"/>
                <w:szCs w:val="21"/>
                <w:lang w:eastAsia="zh-CN"/>
              </w:rPr>
              <w:t>直接投资与间接投资</w:t>
            </w:r>
          </w:p>
        </w:tc>
        <w:tc>
          <w:tcPr>
            <w:tcW w:w="1774" w:type="dxa"/>
            <w:vAlign w:val="center"/>
          </w:tcPr>
          <w:p w14:paraId="295F3719" w14:textId="16826021" w:rsidR="00545B5E" w:rsidRPr="00E45F8E" w:rsidRDefault="004E6723" w:rsidP="00D1646A">
            <w:pPr>
              <w:spacing w:line="300" w:lineRule="exact"/>
              <w:rPr>
                <w:rFonts w:ascii="宋体" w:eastAsia="宋体" w:hAnsi="宋体"/>
                <w:sz w:val="21"/>
                <w:szCs w:val="21"/>
              </w:rPr>
            </w:pPr>
            <w:r w:rsidRPr="004E6723">
              <w:rPr>
                <w:rFonts w:ascii="宋体" w:eastAsia="宋体" w:hAnsi="宋体" w:cs="宋体"/>
                <w:sz w:val="21"/>
                <w:szCs w:val="21"/>
                <w:lang w:eastAsia="zh-CN"/>
              </w:rPr>
              <w:t>讲授、实务</w:t>
            </w:r>
            <w:r w:rsidRPr="004E6723">
              <w:rPr>
                <w:rFonts w:ascii="宋体" w:eastAsia="宋体" w:hAnsi="宋体" w:cs="宋体" w:hint="eastAsia"/>
                <w:sz w:val="21"/>
                <w:szCs w:val="21"/>
                <w:lang w:eastAsia="zh-CN"/>
              </w:rPr>
              <w:t>分析</w:t>
            </w:r>
          </w:p>
        </w:tc>
        <w:tc>
          <w:tcPr>
            <w:tcW w:w="1117" w:type="dxa"/>
            <w:vAlign w:val="center"/>
          </w:tcPr>
          <w:p w14:paraId="44D19199" w14:textId="19C4012D"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1</w:t>
            </w:r>
            <w:r w:rsidRPr="00E45F8E">
              <w:rPr>
                <w:rFonts w:ascii="宋体" w:eastAsia="宋体" w:hAnsi="宋体" w:hint="eastAsia"/>
                <w:sz w:val="21"/>
                <w:szCs w:val="21"/>
                <w:lang w:eastAsia="zh-CN"/>
              </w:rPr>
              <w:t>学时</w:t>
            </w:r>
          </w:p>
        </w:tc>
        <w:tc>
          <w:tcPr>
            <w:tcW w:w="1240" w:type="dxa"/>
            <w:vAlign w:val="center"/>
          </w:tcPr>
          <w:p w14:paraId="36CB7A6B" w14:textId="3B73A43F"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2</w:t>
            </w:r>
          </w:p>
        </w:tc>
      </w:tr>
      <w:tr w:rsidR="00545B5E" w:rsidRPr="00E45F8E" w14:paraId="38CDEC2C" w14:textId="77777777" w:rsidTr="00E45F8E">
        <w:trPr>
          <w:trHeight w:val="454"/>
          <w:jc w:val="center"/>
        </w:trPr>
        <w:tc>
          <w:tcPr>
            <w:tcW w:w="675" w:type="dxa"/>
            <w:vMerge/>
            <w:vAlign w:val="center"/>
          </w:tcPr>
          <w:p w14:paraId="7F1BC8EC"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67F7F1EE" w14:textId="77777777" w:rsidR="00545B5E" w:rsidRPr="00E45F8E" w:rsidRDefault="00545B5E" w:rsidP="00D1646A">
            <w:pPr>
              <w:spacing w:line="300" w:lineRule="exact"/>
              <w:jc w:val="center"/>
              <w:rPr>
                <w:rFonts w:ascii="宋体" w:eastAsia="宋体" w:hAnsi="宋体"/>
                <w:sz w:val="21"/>
                <w:szCs w:val="21"/>
              </w:rPr>
            </w:pPr>
          </w:p>
        </w:tc>
        <w:tc>
          <w:tcPr>
            <w:tcW w:w="3629" w:type="dxa"/>
            <w:vAlign w:val="center"/>
          </w:tcPr>
          <w:p w14:paraId="2E091C64" w14:textId="02FC5C1C" w:rsidR="00545B5E" w:rsidRPr="00F64801" w:rsidRDefault="004E6723" w:rsidP="00D1646A">
            <w:pPr>
              <w:spacing w:line="300" w:lineRule="exact"/>
              <w:rPr>
                <w:rFonts w:ascii="PMingLiU" w:eastAsia="PMingLiU" w:hAnsi="PMingLiU" w:cs="PMingLiU"/>
                <w:color w:val="333333"/>
                <w:sz w:val="21"/>
                <w:szCs w:val="21"/>
              </w:rPr>
            </w:pPr>
            <w:r w:rsidRPr="004E6723">
              <w:rPr>
                <w:rFonts w:eastAsia="宋体"/>
                <w:sz w:val="21"/>
                <w:szCs w:val="21"/>
                <w:lang w:eastAsia="zh-CN"/>
              </w:rPr>
              <w:t xml:space="preserve">2. </w:t>
            </w:r>
            <w:r w:rsidRPr="004E6723">
              <w:rPr>
                <w:rFonts w:eastAsia="宋体" w:hint="eastAsia"/>
                <w:sz w:val="21"/>
                <w:szCs w:val="21"/>
                <w:lang w:eastAsia="zh-CN"/>
              </w:rPr>
              <w:t>开放型基金与封闭型基金</w:t>
            </w:r>
          </w:p>
        </w:tc>
        <w:tc>
          <w:tcPr>
            <w:tcW w:w="1774" w:type="dxa"/>
            <w:vAlign w:val="center"/>
          </w:tcPr>
          <w:p w14:paraId="2E92F581" w14:textId="1B2F1BC1" w:rsidR="00545B5E" w:rsidRPr="00E45F8E" w:rsidRDefault="004E6723" w:rsidP="00D1646A">
            <w:pPr>
              <w:spacing w:line="300" w:lineRule="exact"/>
              <w:rPr>
                <w:rFonts w:ascii="宋体" w:eastAsia="宋体" w:hAnsi="宋体"/>
                <w:sz w:val="21"/>
                <w:szCs w:val="21"/>
              </w:rPr>
            </w:pPr>
            <w:r w:rsidRPr="004E6723">
              <w:rPr>
                <w:rFonts w:ascii="宋体" w:eastAsia="宋体" w:hAnsi="宋体" w:cs="宋体"/>
                <w:sz w:val="21"/>
                <w:szCs w:val="21"/>
                <w:lang w:eastAsia="zh-CN"/>
              </w:rPr>
              <w:t>讲授、实务</w:t>
            </w:r>
            <w:r w:rsidRPr="004E6723">
              <w:rPr>
                <w:rFonts w:ascii="宋体" w:eastAsia="宋体" w:hAnsi="宋体" w:cs="宋体" w:hint="eastAsia"/>
                <w:sz w:val="21"/>
                <w:szCs w:val="21"/>
                <w:lang w:eastAsia="zh-CN"/>
              </w:rPr>
              <w:t>分析</w:t>
            </w:r>
          </w:p>
        </w:tc>
        <w:tc>
          <w:tcPr>
            <w:tcW w:w="1117" w:type="dxa"/>
            <w:vAlign w:val="center"/>
          </w:tcPr>
          <w:p w14:paraId="56E13326" w14:textId="62E61932"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1</w:t>
            </w:r>
            <w:r w:rsidRPr="00E45F8E">
              <w:rPr>
                <w:rFonts w:ascii="宋体" w:eastAsia="宋体" w:hAnsi="宋体" w:hint="eastAsia"/>
                <w:sz w:val="21"/>
                <w:szCs w:val="21"/>
                <w:lang w:eastAsia="zh-CN"/>
              </w:rPr>
              <w:t>学时</w:t>
            </w:r>
          </w:p>
        </w:tc>
        <w:tc>
          <w:tcPr>
            <w:tcW w:w="1240" w:type="dxa"/>
            <w:vAlign w:val="center"/>
          </w:tcPr>
          <w:p w14:paraId="1874181E" w14:textId="2F4DDAE8"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4</w:t>
            </w:r>
          </w:p>
        </w:tc>
      </w:tr>
      <w:tr w:rsidR="00545B5E" w:rsidRPr="00E45F8E" w14:paraId="4B26915E" w14:textId="77777777" w:rsidTr="00E45F8E">
        <w:trPr>
          <w:trHeight w:val="454"/>
          <w:jc w:val="center"/>
        </w:trPr>
        <w:tc>
          <w:tcPr>
            <w:tcW w:w="675" w:type="dxa"/>
            <w:vMerge/>
            <w:vAlign w:val="center"/>
          </w:tcPr>
          <w:p w14:paraId="4EEA3371"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09C45FA1" w14:textId="77777777" w:rsidR="00545B5E" w:rsidRPr="00E45F8E" w:rsidRDefault="00545B5E" w:rsidP="00D1646A">
            <w:pPr>
              <w:spacing w:line="300" w:lineRule="exact"/>
              <w:jc w:val="center"/>
              <w:rPr>
                <w:rFonts w:ascii="宋体" w:eastAsia="宋体" w:hAnsi="宋体"/>
                <w:sz w:val="21"/>
                <w:szCs w:val="21"/>
              </w:rPr>
            </w:pPr>
          </w:p>
        </w:tc>
        <w:tc>
          <w:tcPr>
            <w:tcW w:w="3629" w:type="dxa"/>
            <w:vAlign w:val="center"/>
          </w:tcPr>
          <w:p w14:paraId="74D177ED" w14:textId="6F382BCE" w:rsidR="00545B5E" w:rsidRPr="00F64801" w:rsidRDefault="004E6723" w:rsidP="00D1646A">
            <w:pPr>
              <w:spacing w:line="300" w:lineRule="exact"/>
              <w:rPr>
                <w:rFonts w:ascii="PMingLiU" w:eastAsia="PMingLiU" w:hAnsi="PMingLiU" w:cs="PMingLiU"/>
                <w:sz w:val="21"/>
                <w:szCs w:val="21"/>
              </w:rPr>
            </w:pPr>
            <w:r w:rsidRPr="004E6723">
              <w:rPr>
                <w:rFonts w:ascii="Times New Roman" w:eastAsia="宋体" w:hAnsi="Times New Roman"/>
                <w:sz w:val="21"/>
                <w:szCs w:val="21"/>
                <w:lang w:eastAsia="zh-CN"/>
              </w:rPr>
              <w:t xml:space="preserve">3. </w:t>
            </w:r>
            <w:r w:rsidRPr="004E6723">
              <w:rPr>
                <w:rFonts w:eastAsia="宋体" w:hint="eastAsia"/>
                <w:sz w:val="21"/>
                <w:szCs w:val="21"/>
                <w:lang w:eastAsia="zh-CN"/>
              </w:rPr>
              <w:t>基金绩效衡量</w:t>
            </w:r>
          </w:p>
        </w:tc>
        <w:tc>
          <w:tcPr>
            <w:tcW w:w="1774" w:type="dxa"/>
            <w:vAlign w:val="center"/>
          </w:tcPr>
          <w:p w14:paraId="22F2B5A3" w14:textId="5C6CDD54" w:rsidR="00545B5E" w:rsidRPr="00E45F8E" w:rsidRDefault="004E6723" w:rsidP="00D1646A">
            <w:pPr>
              <w:spacing w:line="300" w:lineRule="exact"/>
              <w:rPr>
                <w:rFonts w:ascii="宋体" w:eastAsia="宋体" w:hAnsi="宋体"/>
                <w:sz w:val="21"/>
                <w:szCs w:val="21"/>
              </w:rPr>
            </w:pPr>
            <w:r w:rsidRPr="004E6723">
              <w:rPr>
                <w:rFonts w:ascii="宋体" w:eastAsia="宋体" w:hAnsi="宋体" w:cs="宋体"/>
                <w:sz w:val="21"/>
                <w:szCs w:val="21"/>
                <w:lang w:eastAsia="zh-CN"/>
              </w:rPr>
              <w:t>讲授、案例分析</w:t>
            </w:r>
          </w:p>
        </w:tc>
        <w:tc>
          <w:tcPr>
            <w:tcW w:w="1117" w:type="dxa"/>
            <w:vAlign w:val="center"/>
          </w:tcPr>
          <w:p w14:paraId="542EEF7A" w14:textId="3A3DCDF0"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1</w:t>
            </w:r>
            <w:r w:rsidRPr="00E45F8E">
              <w:rPr>
                <w:rFonts w:ascii="宋体" w:eastAsia="宋体" w:hAnsi="宋体" w:hint="eastAsia"/>
                <w:sz w:val="21"/>
                <w:szCs w:val="21"/>
                <w:lang w:eastAsia="zh-CN"/>
              </w:rPr>
              <w:t>学时</w:t>
            </w:r>
          </w:p>
        </w:tc>
        <w:tc>
          <w:tcPr>
            <w:tcW w:w="1240" w:type="dxa"/>
            <w:vAlign w:val="center"/>
          </w:tcPr>
          <w:p w14:paraId="27A5FD2E" w14:textId="33A1D75C"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4</w:t>
            </w:r>
          </w:p>
          <w:p w14:paraId="25EE89BB" w14:textId="1DFAECE7"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5</w:t>
            </w:r>
          </w:p>
        </w:tc>
      </w:tr>
      <w:tr w:rsidR="00545B5E" w:rsidRPr="00E45F8E" w14:paraId="290984B0" w14:textId="77777777" w:rsidTr="00E45F8E">
        <w:trPr>
          <w:trHeight w:val="454"/>
          <w:jc w:val="center"/>
        </w:trPr>
        <w:tc>
          <w:tcPr>
            <w:tcW w:w="675" w:type="dxa"/>
            <w:vMerge w:val="restart"/>
            <w:vAlign w:val="center"/>
          </w:tcPr>
          <w:p w14:paraId="21A39319" w14:textId="60D39EE1"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3</w:t>
            </w:r>
          </w:p>
        </w:tc>
        <w:tc>
          <w:tcPr>
            <w:tcW w:w="1588" w:type="dxa"/>
            <w:vMerge w:val="restart"/>
            <w:vAlign w:val="center"/>
          </w:tcPr>
          <w:p w14:paraId="3109AF9C" w14:textId="033A1915" w:rsidR="00F07395" w:rsidRPr="00CD7A6A" w:rsidRDefault="004E6723" w:rsidP="00F07395">
            <w:pPr>
              <w:spacing w:line="300" w:lineRule="exact"/>
              <w:jc w:val="center"/>
              <w:rPr>
                <w:sz w:val="21"/>
                <w:szCs w:val="21"/>
              </w:rPr>
            </w:pPr>
            <w:r w:rsidRPr="004E6723">
              <w:rPr>
                <w:rFonts w:eastAsia="宋体" w:hint="eastAsia"/>
                <w:sz w:val="21"/>
                <w:szCs w:val="21"/>
                <w:lang w:eastAsia="zh-CN"/>
              </w:rPr>
              <w:t>第</w:t>
            </w:r>
            <w:r w:rsidRPr="004E6723">
              <w:rPr>
                <w:rFonts w:eastAsia="宋体"/>
                <w:sz w:val="21"/>
                <w:szCs w:val="21"/>
                <w:lang w:eastAsia="zh-CN"/>
              </w:rPr>
              <w:t>3</w:t>
            </w:r>
            <w:r w:rsidRPr="004E6723">
              <w:rPr>
                <w:rFonts w:eastAsia="宋体" w:hint="eastAsia"/>
                <w:sz w:val="21"/>
                <w:szCs w:val="21"/>
                <w:lang w:eastAsia="zh-CN"/>
              </w:rPr>
              <w:t>章</w:t>
            </w:r>
          </w:p>
          <w:p w14:paraId="5642378A" w14:textId="5EBC4C3D" w:rsidR="00545B5E" w:rsidRPr="00E45F8E" w:rsidRDefault="004E6723" w:rsidP="00F07395">
            <w:pPr>
              <w:spacing w:line="300" w:lineRule="exact"/>
              <w:jc w:val="center"/>
              <w:rPr>
                <w:rFonts w:ascii="PMingLiU" w:eastAsia="PMingLiU" w:hAnsi="PMingLiU" w:cs="PMingLiU"/>
                <w:sz w:val="21"/>
                <w:szCs w:val="21"/>
              </w:rPr>
            </w:pPr>
            <w:r w:rsidRPr="004E6723">
              <w:rPr>
                <w:rFonts w:eastAsia="宋体" w:hint="eastAsia"/>
                <w:sz w:val="21"/>
                <w:szCs w:val="21"/>
                <w:lang w:eastAsia="zh-CN"/>
              </w:rPr>
              <w:t>股票投资</w:t>
            </w:r>
          </w:p>
        </w:tc>
        <w:tc>
          <w:tcPr>
            <w:tcW w:w="3629" w:type="dxa"/>
            <w:vAlign w:val="center"/>
          </w:tcPr>
          <w:p w14:paraId="6938F74F" w14:textId="55BA6ACB" w:rsidR="00545B5E" w:rsidRPr="00E45F8E" w:rsidRDefault="004E6723" w:rsidP="00891886">
            <w:pPr>
              <w:spacing w:line="300" w:lineRule="exact"/>
              <w:rPr>
                <w:rFonts w:ascii="Times New Roman" w:hAnsi="Times New Roman"/>
                <w:sz w:val="21"/>
                <w:szCs w:val="21"/>
              </w:rPr>
            </w:pPr>
            <w:r w:rsidRPr="004E6723">
              <w:rPr>
                <w:rFonts w:ascii="Times New Roman" w:eastAsia="宋体" w:hAnsi="Times New Roman"/>
                <w:sz w:val="21"/>
                <w:szCs w:val="21"/>
                <w:lang w:eastAsia="zh-CN"/>
              </w:rPr>
              <w:t xml:space="preserve">1. </w:t>
            </w:r>
            <w:r w:rsidRPr="004E6723">
              <w:rPr>
                <w:rFonts w:eastAsia="宋体" w:hint="eastAsia"/>
                <w:sz w:val="21"/>
                <w:szCs w:val="21"/>
                <w:lang w:eastAsia="zh-CN"/>
              </w:rPr>
              <w:t>公司上市与发行股票的意义。</w:t>
            </w:r>
          </w:p>
        </w:tc>
        <w:tc>
          <w:tcPr>
            <w:tcW w:w="1774" w:type="dxa"/>
            <w:vAlign w:val="center"/>
          </w:tcPr>
          <w:p w14:paraId="49747A39" w14:textId="6E02FCC7" w:rsidR="00545B5E" w:rsidRPr="00E45F8E" w:rsidRDefault="004E6723" w:rsidP="00D1646A">
            <w:pPr>
              <w:spacing w:line="300" w:lineRule="exact"/>
              <w:rPr>
                <w:rFonts w:ascii="宋体" w:eastAsia="宋体" w:hAnsi="宋体"/>
                <w:sz w:val="21"/>
                <w:szCs w:val="21"/>
              </w:rPr>
            </w:pPr>
            <w:r w:rsidRPr="004E6723">
              <w:rPr>
                <w:rFonts w:ascii="宋体" w:eastAsia="宋体" w:hAnsi="宋体" w:cs="宋体"/>
                <w:sz w:val="21"/>
                <w:szCs w:val="21"/>
                <w:lang w:eastAsia="zh-CN"/>
              </w:rPr>
              <w:t>讲授</w:t>
            </w:r>
          </w:p>
        </w:tc>
        <w:tc>
          <w:tcPr>
            <w:tcW w:w="1117" w:type="dxa"/>
            <w:vAlign w:val="center"/>
          </w:tcPr>
          <w:p w14:paraId="1481C576" w14:textId="3B2A3E3B"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1</w:t>
            </w:r>
            <w:r w:rsidRPr="00E45F8E">
              <w:rPr>
                <w:rFonts w:ascii="宋体" w:eastAsia="宋体" w:hAnsi="宋体" w:hint="eastAsia"/>
                <w:sz w:val="21"/>
                <w:szCs w:val="21"/>
                <w:lang w:eastAsia="zh-CN"/>
              </w:rPr>
              <w:t>学时</w:t>
            </w:r>
          </w:p>
        </w:tc>
        <w:tc>
          <w:tcPr>
            <w:tcW w:w="1240" w:type="dxa"/>
            <w:vAlign w:val="center"/>
          </w:tcPr>
          <w:p w14:paraId="5180F0CB" w14:textId="753292A3"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p w14:paraId="5AA28D09" w14:textId="0552A5C9"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2</w:t>
            </w:r>
          </w:p>
        </w:tc>
      </w:tr>
      <w:tr w:rsidR="00545B5E" w:rsidRPr="00E45F8E" w14:paraId="1B3A1249" w14:textId="77777777" w:rsidTr="00E45F8E">
        <w:trPr>
          <w:trHeight w:val="454"/>
          <w:jc w:val="center"/>
        </w:trPr>
        <w:tc>
          <w:tcPr>
            <w:tcW w:w="675" w:type="dxa"/>
            <w:vMerge/>
            <w:vAlign w:val="center"/>
          </w:tcPr>
          <w:p w14:paraId="6D34156C"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0226C700"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24ACFABB" w14:textId="532EFA48" w:rsidR="00545B5E" w:rsidRPr="00E45F8E" w:rsidRDefault="004E6723" w:rsidP="00891886">
            <w:pPr>
              <w:spacing w:line="300" w:lineRule="exact"/>
              <w:rPr>
                <w:rFonts w:ascii="Times New Roman" w:hAnsi="Times New Roman"/>
                <w:sz w:val="21"/>
                <w:szCs w:val="21"/>
              </w:rPr>
            </w:pPr>
            <w:r w:rsidRPr="004E6723">
              <w:rPr>
                <w:rFonts w:ascii="Times New Roman" w:eastAsia="宋体" w:hAnsi="Times New Roman"/>
                <w:sz w:val="21"/>
                <w:szCs w:val="21"/>
                <w:lang w:eastAsia="zh-CN"/>
              </w:rPr>
              <w:t xml:space="preserve">2. </w:t>
            </w:r>
            <w:r w:rsidRPr="004E6723">
              <w:rPr>
                <w:rFonts w:eastAsia="宋体" w:hint="eastAsia"/>
                <w:sz w:val="21"/>
                <w:szCs w:val="21"/>
                <w:lang w:eastAsia="zh-CN"/>
              </w:rPr>
              <w:t>跨市挂牌交易</w:t>
            </w:r>
          </w:p>
        </w:tc>
        <w:tc>
          <w:tcPr>
            <w:tcW w:w="1774" w:type="dxa"/>
            <w:vAlign w:val="center"/>
          </w:tcPr>
          <w:p w14:paraId="1B1BA677" w14:textId="7924CCAB" w:rsidR="00545B5E" w:rsidRPr="00E45F8E" w:rsidRDefault="004E6723" w:rsidP="00415CD1">
            <w:pPr>
              <w:spacing w:line="300" w:lineRule="exact"/>
              <w:rPr>
                <w:rFonts w:ascii="PMingLiU" w:eastAsia="PMingLiU" w:hAnsi="PMingLiU" w:cs="PMingLiU"/>
                <w:sz w:val="21"/>
                <w:szCs w:val="21"/>
              </w:rPr>
            </w:pPr>
            <w:r w:rsidRPr="004E6723">
              <w:rPr>
                <w:rFonts w:ascii="宋体" w:eastAsia="宋体" w:hAnsi="宋体" w:cs="宋体"/>
                <w:sz w:val="21"/>
                <w:szCs w:val="21"/>
                <w:lang w:eastAsia="zh-CN"/>
              </w:rPr>
              <w:t>讲授、实务分析</w:t>
            </w:r>
          </w:p>
        </w:tc>
        <w:tc>
          <w:tcPr>
            <w:tcW w:w="1117" w:type="dxa"/>
            <w:vAlign w:val="center"/>
          </w:tcPr>
          <w:p w14:paraId="0ECDD523" w14:textId="459A1467"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1</w:t>
            </w:r>
            <w:r w:rsidRPr="00E45F8E">
              <w:rPr>
                <w:rFonts w:ascii="宋体" w:eastAsia="宋体" w:hAnsi="宋体" w:hint="eastAsia"/>
                <w:sz w:val="21"/>
                <w:szCs w:val="21"/>
                <w:lang w:eastAsia="zh-CN"/>
              </w:rPr>
              <w:t>学时</w:t>
            </w:r>
          </w:p>
        </w:tc>
        <w:tc>
          <w:tcPr>
            <w:tcW w:w="1240" w:type="dxa"/>
            <w:vAlign w:val="center"/>
          </w:tcPr>
          <w:p w14:paraId="09765225" w14:textId="40925622"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tc>
      </w:tr>
      <w:tr w:rsidR="00545B5E" w:rsidRPr="00E45F8E" w14:paraId="3D9ADD12" w14:textId="77777777" w:rsidTr="00E45F8E">
        <w:trPr>
          <w:trHeight w:val="454"/>
          <w:jc w:val="center"/>
        </w:trPr>
        <w:tc>
          <w:tcPr>
            <w:tcW w:w="675" w:type="dxa"/>
            <w:vMerge/>
            <w:vAlign w:val="center"/>
          </w:tcPr>
          <w:p w14:paraId="1DDC40E1"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25B1C0B8"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2F3B298A" w14:textId="6B46BC0E" w:rsidR="00545B5E" w:rsidRPr="00E45F8E" w:rsidRDefault="004E6723" w:rsidP="00891886">
            <w:pPr>
              <w:spacing w:line="300" w:lineRule="exact"/>
              <w:rPr>
                <w:rFonts w:ascii="Times New Roman" w:hAnsi="Times New Roman"/>
                <w:sz w:val="21"/>
                <w:szCs w:val="21"/>
              </w:rPr>
            </w:pPr>
            <w:r w:rsidRPr="004E6723">
              <w:rPr>
                <w:rFonts w:ascii="Times New Roman" w:eastAsia="宋体" w:hAnsi="Times New Roman"/>
                <w:sz w:val="21"/>
                <w:szCs w:val="21"/>
                <w:lang w:eastAsia="zh-CN"/>
              </w:rPr>
              <w:t xml:space="preserve">3. </w:t>
            </w:r>
            <w:r w:rsidRPr="004E6723">
              <w:rPr>
                <w:rFonts w:eastAsia="宋体" w:hint="eastAsia"/>
                <w:sz w:val="21"/>
                <w:szCs w:val="21"/>
                <w:lang w:eastAsia="zh-CN"/>
              </w:rPr>
              <w:t>存托凭证的发行</w:t>
            </w:r>
          </w:p>
        </w:tc>
        <w:tc>
          <w:tcPr>
            <w:tcW w:w="1774" w:type="dxa"/>
            <w:vAlign w:val="center"/>
          </w:tcPr>
          <w:p w14:paraId="0BB54CAE" w14:textId="60DF84D3" w:rsidR="00545B5E" w:rsidRPr="00E45F8E" w:rsidRDefault="004E6723" w:rsidP="00415CD1">
            <w:pPr>
              <w:spacing w:line="300" w:lineRule="exact"/>
              <w:rPr>
                <w:rFonts w:ascii="PMingLiU" w:eastAsia="PMingLiU" w:hAnsi="PMingLiU" w:cs="PMingLiU"/>
                <w:sz w:val="21"/>
                <w:szCs w:val="21"/>
              </w:rPr>
            </w:pPr>
            <w:r w:rsidRPr="004E6723">
              <w:rPr>
                <w:rFonts w:ascii="宋体" w:eastAsia="宋体" w:hAnsi="宋体" w:cs="宋体"/>
                <w:sz w:val="21"/>
                <w:szCs w:val="21"/>
                <w:lang w:eastAsia="zh-CN"/>
              </w:rPr>
              <w:t>讲授、实务分析</w:t>
            </w:r>
          </w:p>
        </w:tc>
        <w:tc>
          <w:tcPr>
            <w:tcW w:w="1117" w:type="dxa"/>
            <w:vAlign w:val="center"/>
          </w:tcPr>
          <w:p w14:paraId="454B75DE" w14:textId="2B157F01"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7AF5AA80" w14:textId="46437BDF"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tc>
      </w:tr>
      <w:tr w:rsidR="00545B5E" w:rsidRPr="00E45F8E" w14:paraId="03A4E07B" w14:textId="77777777" w:rsidTr="00E45F8E">
        <w:trPr>
          <w:trHeight w:val="454"/>
          <w:jc w:val="center"/>
        </w:trPr>
        <w:tc>
          <w:tcPr>
            <w:tcW w:w="675" w:type="dxa"/>
            <w:vMerge/>
            <w:vAlign w:val="center"/>
          </w:tcPr>
          <w:p w14:paraId="791FDD05"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566EEEB8"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78C8E3E1" w14:textId="55347C7D" w:rsidR="00891886" w:rsidRPr="00E45F8E" w:rsidRDefault="004E6723" w:rsidP="00891886">
            <w:pPr>
              <w:spacing w:line="300" w:lineRule="exact"/>
              <w:rPr>
                <w:rFonts w:ascii="Times New Roman" w:hAnsi="Times New Roman"/>
                <w:sz w:val="21"/>
                <w:szCs w:val="21"/>
              </w:rPr>
            </w:pPr>
            <w:r w:rsidRPr="004E6723">
              <w:rPr>
                <w:rFonts w:ascii="Times New Roman" w:eastAsia="宋体" w:hAnsi="Times New Roman"/>
                <w:sz w:val="21"/>
                <w:szCs w:val="21"/>
                <w:lang w:eastAsia="zh-CN"/>
              </w:rPr>
              <w:t xml:space="preserve">4. </w:t>
            </w:r>
            <w:r w:rsidRPr="004E6723">
              <w:rPr>
                <w:rFonts w:ascii="PMingLiU" w:eastAsia="宋体" w:hAnsi="PMingLiU" w:cs="PMingLiU" w:hint="eastAsia"/>
                <w:sz w:val="21"/>
                <w:szCs w:val="21"/>
                <w:lang w:eastAsia="zh-CN"/>
              </w:rPr>
              <w:t>交易机制的讨论，</w:t>
            </w:r>
            <w:r w:rsidRPr="004E6723">
              <w:rPr>
                <w:rFonts w:eastAsia="宋体" w:hint="eastAsia"/>
                <w:sz w:val="21"/>
                <w:szCs w:val="21"/>
                <w:lang w:eastAsia="zh-CN"/>
              </w:rPr>
              <w:t>公开喊价与集合竞价</w:t>
            </w:r>
          </w:p>
          <w:p w14:paraId="4DDB232D" w14:textId="60F8FD06" w:rsidR="00545B5E" w:rsidRPr="00E45F8E" w:rsidRDefault="00545B5E" w:rsidP="00D1646A">
            <w:pPr>
              <w:spacing w:line="300" w:lineRule="exact"/>
              <w:rPr>
                <w:rFonts w:ascii="Times New Roman" w:hAnsi="Times New Roman"/>
                <w:sz w:val="21"/>
                <w:szCs w:val="21"/>
              </w:rPr>
            </w:pPr>
          </w:p>
        </w:tc>
        <w:tc>
          <w:tcPr>
            <w:tcW w:w="1774" w:type="dxa"/>
            <w:vAlign w:val="center"/>
          </w:tcPr>
          <w:p w14:paraId="6AE159AD" w14:textId="52C49F83" w:rsidR="00545B5E" w:rsidRPr="00E45F8E" w:rsidRDefault="004E6723" w:rsidP="00D1646A">
            <w:pPr>
              <w:spacing w:line="300" w:lineRule="exact"/>
              <w:rPr>
                <w:rFonts w:ascii="宋体" w:eastAsia="宋体" w:hAnsi="宋体"/>
                <w:sz w:val="21"/>
                <w:szCs w:val="21"/>
              </w:rPr>
            </w:pPr>
            <w:r w:rsidRPr="004E6723">
              <w:rPr>
                <w:rFonts w:ascii="宋体" w:eastAsia="宋体" w:hAnsi="宋体" w:cs="宋体"/>
                <w:sz w:val="21"/>
                <w:szCs w:val="21"/>
                <w:lang w:eastAsia="zh-CN"/>
              </w:rPr>
              <w:t>讲授、案例分析</w:t>
            </w:r>
          </w:p>
        </w:tc>
        <w:tc>
          <w:tcPr>
            <w:tcW w:w="1117" w:type="dxa"/>
            <w:vAlign w:val="center"/>
          </w:tcPr>
          <w:p w14:paraId="623A2401" w14:textId="3E37DC78"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6B841267" w14:textId="452357C2"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2</w:t>
            </w:r>
          </w:p>
          <w:p w14:paraId="44C2E3AB" w14:textId="561688FE"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tc>
      </w:tr>
      <w:tr w:rsidR="00545B5E" w:rsidRPr="00E45F8E" w14:paraId="7386B46C" w14:textId="77777777" w:rsidTr="00E45F8E">
        <w:trPr>
          <w:trHeight w:val="454"/>
          <w:jc w:val="center"/>
        </w:trPr>
        <w:tc>
          <w:tcPr>
            <w:tcW w:w="675" w:type="dxa"/>
            <w:vMerge w:val="restart"/>
            <w:vAlign w:val="center"/>
          </w:tcPr>
          <w:p w14:paraId="67447B7D" w14:textId="40C34D69"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4</w:t>
            </w:r>
          </w:p>
        </w:tc>
        <w:tc>
          <w:tcPr>
            <w:tcW w:w="1588" w:type="dxa"/>
            <w:vMerge w:val="restart"/>
            <w:vAlign w:val="center"/>
          </w:tcPr>
          <w:p w14:paraId="2FBE8027" w14:textId="642681B7" w:rsidR="00F07395" w:rsidRPr="00CD7A6A" w:rsidRDefault="004E6723" w:rsidP="00F07395">
            <w:pPr>
              <w:spacing w:line="300" w:lineRule="exact"/>
              <w:jc w:val="center"/>
              <w:rPr>
                <w:sz w:val="21"/>
                <w:szCs w:val="21"/>
              </w:rPr>
            </w:pPr>
            <w:r w:rsidRPr="004E6723">
              <w:rPr>
                <w:rFonts w:eastAsia="宋体" w:hint="eastAsia"/>
                <w:sz w:val="21"/>
                <w:szCs w:val="21"/>
                <w:lang w:eastAsia="zh-CN"/>
              </w:rPr>
              <w:t>第</w:t>
            </w:r>
            <w:r w:rsidRPr="004E6723">
              <w:rPr>
                <w:rFonts w:eastAsia="宋体"/>
                <w:sz w:val="21"/>
                <w:szCs w:val="21"/>
                <w:lang w:eastAsia="zh-CN"/>
              </w:rPr>
              <w:t>4</w:t>
            </w:r>
            <w:r w:rsidRPr="004E6723">
              <w:rPr>
                <w:rFonts w:eastAsia="宋体" w:hint="eastAsia"/>
                <w:sz w:val="21"/>
                <w:szCs w:val="21"/>
                <w:lang w:eastAsia="zh-CN"/>
              </w:rPr>
              <w:t>章</w:t>
            </w:r>
          </w:p>
          <w:p w14:paraId="6E76EC5A" w14:textId="42E44376" w:rsidR="00545B5E" w:rsidRPr="00E45F8E" w:rsidRDefault="004E6723" w:rsidP="00F07395">
            <w:pPr>
              <w:spacing w:line="300" w:lineRule="exact"/>
              <w:jc w:val="center"/>
              <w:rPr>
                <w:rFonts w:ascii="PMingLiU" w:eastAsia="PMingLiU" w:hAnsi="PMingLiU" w:cs="PMingLiU"/>
                <w:sz w:val="21"/>
                <w:szCs w:val="21"/>
              </w:rPr>
            </w:pPr>
            <w:r w:rsidRPr="004E6723">
              <w:rPr>
                <w:rFonts w:eastAsia="宋体" w:hint="eastAsia"/>
                <w:sz w:val="21"/>
                <w:szCs w:val="21"/>
                <w:lang w:eastAsia="zh-CN"/>
              </w:rPr>
              <w:t>债券投资</w:t>
            </w:r>
          </w:p>
        </w:tc>
        <w:tc>
          <w:tcPr>
            <w:tcW w:w="3629" w:type="dxa"/>
            <w:vAlign w:val="center"/>
          </w:tcPr>
          <w:p w14:paraId="63563154" w14:textId="258D3483" w:rsidR="00545B5E" w:rsidRPr="00560FC4" w:rsidRDefault="004E6723" w:rsidP="00560FC4">
            <w:pPr>
              <w:widowControl/>
              <w:jc w:val="both"/>
              <w:rPr>
                <w:rFonts w:eastAsia="PMingLiU"/>
                <w:sz w:val="21"/>
                <w:szCs w:val="21"/>
              </w:rPr>
            </w:pPr>
            <w:r w:rsidRPr="004E6723">
              <w:rPr>
                <w:rFonts w:ascii="Times New Roman" w:eastAsia="宋体" w:hAnsi="Times New Roman"/>
                <w:sz w:val="21"/>
                <w:szCs w:val="21"/>
                <w:lang w:eastAsia="zh-CN"/>
              </w:rPr>
              <w:t>1.</w:t>
            </w:r>
            <w:r w:rsidRPr="004E6723">
              <w:rPr>
                <w:rFonts w:eastAsia="宋体"/>
                <w:sz w:val="21"/>
                <w:szCs w:val="21"/>
                <w:lang w:eastAsia="zh-CN"/>
              </w:rPr>
              <w:t xml:space="preserve"> </w:t>
            </w:r>
            <w:r w:rsidRPr="004E6723">
              <w:rPr>
                <w:rFonts w:eastAsia="宋体" w:hint="eastAsia"/>
                <w:sz w:val="21"/>
                <w:szCs w:val="21"/>
                <w:lang w:eastAsia="zh-CN"/>
              </w:rPr>
              <w:t>公债与公司债</w:t>
            </w:r>
          </w:p>
        </w:tc>
        <w:tc>
          <w:tcPr>
            <w:tcW w:w="1774" w:type="dxa"/>
            <w:vAlign w:val="center"/>
          </w:tcPr>
          <w:p w14:paraId="7CAF4E6F" w14:textId="4BEA191D" w:rsidR="00545B5E" w:rsidRPr="00E45F8E" w:rsidRDefault="004E6723" w:rsidP="00415CD1">
            <w:pPr>
              <w:spacing w:line="300" w:lineRule="exact"/>
              <w:rPr>
                <w:rFonts w:ascii="宋体" w:eastAsia="宋体" w:hAnsi="宋体"/>
                <w:sz w:val="21"/>
                <w:szCs w:val="21"/>
              </w:rPr>
            </w:pPr>
            <w:r w:rsidRPr="004E6723">
              <w:rPr>
                <w:rFonts w:ascii="宋体" w:eastAsia="宋体" w:hAnsi="宋体" w:cs="宋体"/>
                <w:sz w:val="21"/>
                <w:szCs w:val="21"/>
                <w:lang w:eastAsia="zh-CN"/>
              </w:rPr>
              <w:t>讲授</w:t>
            </w:r>
          </w:p>
        </w:tc>
        <w:tc>
          <w:tcPr>
            <w:tcW w:w="1117" w:type="dxa"/>
            <w:vAlign w:val="center"/>
          </w:tcPr>
          <w:p w14:paraId="6C61003E" w14:textId="0BDC2800"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6053378B" w14:textId="5B061FE5"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tc>
      </w:tr>
      <w:tr w:rsidR="00545B5E" w:rsidRPr="00E45F8E" w14:paraId="09602DE7" w14:textId="77777777" w:rsidTr="00E45F8E">
        <w:trPr>
          <w:trHeight w:val="454"/>
          <w:jc w:val="center"/>
        </w:trPr>
        <w:tc>
          <w:tcPr>
            <w:tcW w:w="675" w:type="dxa"/>
            <w:vMerge/>
            <w:vAlign w:val="center"/>
          </w:tcPr>
          <w:p w14:paraId="11C486C7"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3B73375E"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4E1FD808" w14:textId="5C3B47A0" w:rsidR="00545B5E" w:rsidRPr="00560FC4" w:rsidRDefault="004E6723" w:rsidP="00415CD1">
            <w:pPr>
              <w:spacing w:line="300" w:lineRule="exact"/>
              <w:rPr>
                <w:rFonts w:ascii="Times New Roman" w:hAnsi="Times New Roman"/>
                <w:sz w:val="21"/>
                <w:szCs w:val="21"/>
              </w:rPr>
            </w:pPr>
            <w:r w:rsidRPr="004E6723">
              <w:rPr>
                <w:rFonts w:ascii="Times New Roman" w:eastAsia="宋体" w:hAnsi="Times New Roman"/>
                <w:sz w:val="21"/>
                <w:szCs w:val="21"/>
                <w:lang w:eastAsia="zh-CN"/>
              </w:rPr>
              <w:t xml:space="preserve">2. </w:t>
            </w:r>
            <w:r w:rsidRPr="004E6723">
              <w:rPr>
                <w:rFonts w:eastAsia="宋体" w:hint="eastAsia"/>
                <w:sz w:val="21"/>
                <w:szCs w:val="21"/>
                <w:lang w:eastAsia="zh-CN"/>
              </w:rPr>
              <w:t>债券的定价</w:t>
            </w:r>
          </w:p>
        </w:tc>
        <w:tc>
          <w:tcPr>
            <w:tcW w:w="1774" w:type="dxa"/>
            <w:vAlign w:val="center"/>
          </w:tcPr>
          <w:p w14:paraId="36AF7E4D" w14:textId="182A60C4" w:rsidR="00545B5E" w:rsidRPr="00E45F8E" w:rsidRDefault="004E6723" w:rsidP="00D1646A">
            <w:pPr>
              <w:spacing w:line="300" w:lineRule="exact"/>
              <w:rPr>
                <w:rFonts w:ascii="宋体" w:eastAsia="宋体" w:hAnsi="宋体"/>
                <w:sz w:val="21"/>
                <w:szCs w:val="21"/>
              </w:rPr>
            </w:pPr>
            <w:r w:rsidRPr="004E6723">
              <w:rPr>
                <w:rFonts w:ascii="宋体" w:eastAsia="宋体" w:hAnsi="宋体" w:cs="宋体"/>
                <w:sz w:val="21"/>
                <w:szCs w:val="21"/>
                <w:lang w:eastAsia="zh-CN"/>
              </w:rPr>
              <w:t>讲授、案例分析</w:t>
            </w:r>
          </w:p>
        </w:tc>
        <w:tc>
          <w:tcPr>
            <w:tcW w:w="1117" w:type="dxa"/>
            <w:vAlign w:val="center"/>
          </w:tcPr>
          <w:p w14:paraId="058D302F" w14:textId="23C35A67"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147E373F" w14:textId="7C652536"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2</w:t>
            </w:r>
          </w:p>
          <w:p w14:paraId="491A19E4" w14:textId="472D7B8C"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tc>
      </w:tr>
      <w:tr w:rsidR="00545B5E" w:rsidRPr="00E45F8E" w14:paraId="305F2615" w14:textId="77777777" w:rsidTr="00E45F8E">
        <w:trPr>
          <w:trHeight w:val="454"/>
          <w:jc w:val="center"/>
        </w:trPr>
        <w:tc>
          <w:tcPr>
            <w:tcW w:w="675" w:type="dxa"/>
            <w:vMerge/>
            <w:vAlign w:val="center"/>
          </w:tcPr>
          <w:p w14:paraId="49CDA3E0"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7114A19D"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3F88EAB0" w14:textId="18F3F5DE" w:rsidR="00545B5E" w:rsidRPr="00560FC4" w:rsidRDefault="004E6723" w:rsidP="00415CD1">
            <w:pPr>
              <w:spacing w:line="300" w:lineRule="exact"/>
              <w:rPr>
                <w:rFonts w:ascii="Times New Roman" w:hAnsi="Times New Roman"/>
                <w:sz w:val="21"/>
                <w:szCs w:val="21"/>
              </w:rPr>
            </w:pPr>
            <w:r w:rsidRPr="004E6723">
              <w:rPr>
                <w:rFonts w:ascii="Times New Roman" w:eastAsia="宋体" w:hAnsi="Times New Roman"/>
                <w:sz w:val="21"/>
                <w:szCs w:val="21"/>
                <w:lang w:eastAsia="zh-CN"/>
              </w:rPr>
              <w:t xml:space="preserve">3. </w:t>
            </w:r>
            <w:r w:rsidRPr="004E6723">
              <w:rPr>
                <w:rFonts w:eastAsia="宋体" w:hint="eastAsia"/>
                <w:sz w:val="21"/>
                <w:szCs w:val="21"/>
                <w:lang w:eastAsia="zh-CN"/>
              </w:rPr>
              <w:t>当期收益率与到期收益率</w:t>
            </w:r>
          </w:p>
        </w:tc>
        <w:tc>
          <w:tcPr>
            <w:tcW w:w="1774" w:type="dxa"/>
            <w:vAlign w:val="center"/>
          </w:tcPr>
          <w:p w14:paraId="02A03616" w14:textId="4EDE1151" w:rsidR="00545B5E" w:rsidRPr="00E45F8E" w:rsidRDefault="004E6723" w:rsidP="00D1646A">
            <w:pPr>
              <w:spacing w:line="300" w:lineRule="exact"/>
              <w:rPr>
                <w:rFonts w:ascii="宋体" w:eastAsia="宋体" w:hAnsi="宋体"/>
                <w:sz w:val="21"/>
                <w:szCs w:val="21"/>
              </w:rPr>
            </w:pPr>
            <w:r w:rsidRPr="004E6723">
              <w:rPr>
                <w:rFonts w:ascii="宋体" w:eastAsia="宋体" w:hAnsi="宋体" w:cs="宋体"/>
                <w:sz w:val="21"/>
                <w:szCs w:val="21"/>
                <w:lang w:eastAsia="zh-CN"/>
              </w:rPr>
              <w:t>讲授、案例分析</w:t>
            </w:r>
          </w:p>
        </w:tc>
        <w:tc>
          <w:tcPr>
            <w:tcW w:w="1117" w:type="dxa"/>
            <w:vAlign w:val="center"/>
          </w:tcPr>
          <w:p w14:paraId="57479CCB" w14:textId="1CA1BCC6"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7156F76E" w14:textId="1DD2A6AF"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2</w:t>
            </w:r>
          </w:p>
        </w:tc>
      </w:tr>
      <w:tr w:rsidR="00545B5E" w:rsidRPr="00E45F8E" w14:paraId="1CBF2782" w14:textId="77777777" w:rsidTr="00E45F8E">
        <w:trPr>
          <w:trHeight w:val="454"/>
          <w:jc w:val="center"/>
        </w:trPr>
        <w:tc>
          <w:tcPr>
            <w:tcW w:w="675" w:type="dxa"/>
            <w:vMerge w:val="restart"/>
            <w:vAlign w:val="center"/>
          </w:tcPr>
          <w:p w14:paraId="4D44B57E" w14:textId="0941C8AA"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5</w:t>
            </w:r>
          </w:p>
        </w:tc>
        <w:tc>
          <w:tcPr>
            <w:tcW w:w="1588" w:type="dxa"/>
            <w:vMerge w:val="restart"/>
            <w:vAlign w:val="center"/>
          </w:tcPr>
          <w:p w14:paraId="624A6A1D" w14:textId="77777777" w:rsidR="00F07395" w:rsidRPr="00E45F8E" w:rsidRDefault="00F07395" w:rsidP="00F07395">
            <w:pPr>
              <w:spacing w:line="300" w:lineRule="exact"/>
              <w:rPr>
                <w:rFonts w:ascii="PMingLiU" w:eastAsia="PMingLiU" w:hAnsi="PMingLiU" w:cs="PMingLiU"/>
                <w:sz w:val="21"/>
                <w:szCs w:val="21"/>
              </w:rPr>
            </w:pPr>
          </w:p>
          <w:p w14:paraId="7431A4D5" w14:textId="3C681917" w:rsidR="00F07395" w:rsidRPr="00CD7A6A" w:rsidRDefault="004E6723" w:rsidP="00F07395">
            <w:pPr>
              <w:spacing w:line="300" w:lineRule="exact"/>
              <w:jc w:val="center"/>
              <w:rPr>
                <w:sz w:val="21"/>
                <w:szCs w:val="21"/>
              </w:rPr>
            </w:pPr>
            <w:r w:rsidRPr="004E6723">
              <w:rPr>
                <w:rFonts w:eastAsia="宋体" w:hint="eastAsia"/>
                <w:sz w:val="21"/>
                <w:szCs w:val="21"/>
                <w:lang w:eastAsia="zh-CN"/>
              </w:rPr>
              <w:t>第</w:t>
            </w:r>
            <w:r w:rsidRPr="004E6723">
              <w:rPr>
                <w:rFonts w:eastAsia="宋体"/>
                <w:sz w:val="21"/>
                <w:szCs w:val="21"/>
                <w:lang w:eastAsia="zh-CN"/>
              </w:rPr>
              <w:t>5</w:t>
            </w:r>
            <w:r w:rsidRPr="004E6723">
              <w:rPr>
                <w:rFonts w:eastAsia="宋体" w:hint="eastAsia"/>
                <w:sz w:val="21"/>
                <w:szCs w:val="21"/>
                <w:lang w:eastAsia="zh-CN"/>
              </w:rPr>
              <w:t>章</w:t>
            </w:r>
          </w:p>
          <w:p w14:paraId="738EBE0E" w14:textId="4A6A2D7B" w:rsidR="00545B5E" w:rsidRPr="00E45F8E" w:rsidRDefault="004E6723" w:rsidP="00F07395">
            <w:pPr>
              <w:spacing w:line="300" w:lineRule="exact"/>
              <w:jc w:val="center"/>
              <w:rPr>
                <w:rFonts w:ascii="PMingLiU" w:eastAsia="PMingLiU" w:hAnsi="PMingLiU" w:cs="PMingLiU"/>
                <w:sz w:val="21"/>
                <w:szCs w:val="21"/>
              </w:rPr>
            </w:pPr>
            <w:r w:rsidRPr="004E6723">
              <w:rPr>
                <w:rFonts w:eastAsia="宋体" w:hint="eastAsia"/>
                <w:sz w:val="21"/>
                <w:szCs w:val="21"/>
                <w:lang w:eastAsia="zh-CN"/>
              </w:rPr>
              <w:t>衍生性金融商品投资</w:t>
            </w:r>
          </w:p>
        </w:tc>
        <w:tc>
          <w:tcPr>
            <w:tcW w:w="3629" w:type="dxa"/>
            <w:vAlign w:val="center"/>
          </w:tcPr>
          <w:p w14:paraId="461E1F97" w14:textId="54F3A308" w:rsidR="00545B5E" w:rsidRPr="00E45F8E" w:rsidRDefault="004E6723" w:rsidP="00415CD1">
            <w:pPr>
              <w:spacing w:line="300" w:lineRule="exact"/>
              <w:rPr>
                <w:rFonts w:ascii="Times New Roman" w:hAnsi="Times New Roman"/>
                <w:sz w:val="21"/>
                <w:szCs w:val="21"/>
              </w:rPr>
            </w:pPr>
            <w:r w:rsidRPr="004E6723">
              <w:rPr>
                <w:rFonts w:ascii="Times New Roman" w:eastAsia="宋体" w:hAnsi="Times New Roman"/>
                <w:sz w:val="21"/>
                <w:szCs w:val="21"/>
                <w:lang w:eastAsia="zh-CN"/>
              </w:rPr>
              <w:t>1.</w:t>
            </w:r>
            <w:r w:rsidRPr="004E6723">
              <w:rPr>
                <w:rFonts w:eastAsia="宋体" w:hint="eastAsia"/>
                <w:sz w:val="21"/>
                <w:szCs w:val="21"/>
                <w:lang w:eastAsia="zh-CN"/>
              </w:rPr>
              <w:t>远期合约与期货合约的意义及二者的差异。</w:t>
            </w:r>
          </w:p>
        </w:tc>
        <w:tc>
          <w:tcPr>
            <w:tcW w:w="1774" w:type="dxa"/>
            <w:vAlign w:val="center"/>
          </w:tcPr>
          <w:p w14:paraId="0CAEAB1E" w14:textId="38E3B790" w:rsidR="00545B5E" w:rsidRPr="00E45F8E" w:rsidRDefault="004E6723" w:rsidP="00E45F8E">
            <w:pPr>
              <w:spacing w:line="300" w:lineRule="exact"/>
              <w:ind w:firstLineChars="250" w:firstLine="525"/>
              <w:rPr>
                <w:rFonts w:ascii="宋体" w:eastAsia="宋体" w:hAnsi="宋体"/>
                <w:sz w:val="21"/>
                <w:szCs w:val="21"/>
              </w:rPr>
            </w:pPr>
            <w:r w:rsidRPr="004E6723">
              <w:rPr>
                <w:rFonts w:ascii="宋体" w:eastAsia="宋体" w:hAnsi="宋体" w:cs="宋体"/>
                <w:sz w:val="21"/>
                <w:szCs w:val="21"/>
                <w:lang w:eastAsia="zh-CN"/>
              </w:rPr>
              <w:t>讲授</w:t>
            </w:r>
          </w:p>
        </w:tc>
        <w:tc>
          <w:tcPr>
            <w:tcW w:w="1117" w:type="dxa"/>
            <w:vAlign w:val="center"/>
          </w:tcPr>
          <w:p w14:paraId="23E74769" w14:textId="6092F2BE"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7AAB52BE" w14:textId="48A062C1"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p w14:paraId="19924DCB" w14:textId="318C231C"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2</w:t>
            </w:r>
          </w:p>
        </w:tc>
      </w:tr>
      <w:tr w:rsidR="00545B5E" w:rsidRPr="00E45F8E" w14:paraId="223DB1A6" w14:textId="77777777" w:rsidTr="00E45F8E">
        <w:trPr>
          <w:trHeight w:val="454"/>
          <w:jc w:val="center"/>
        </w:trPr>
        <w:tc>
          <w:tcPr>
            <w:tcW w:w="675" w:type="dxa"/>
            <w:vMerge/>
            <w:vAlign w:val="center"/>
          </w:tcPr>
          <w:p w14:paraId="6C5B79FE"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0C640854"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74A02626" w14:textId="7691A72B" w:rsidR="00545B5E" w:rsidRPr="00E45F8E" w:rsidRDefault="004E6723" w:rsidP="00415CD1">
            <w:pPr>
              <w:spacing w:line="300" w:lineRule="exact"/>
              <w:rPr>
                <w:rFonts w:ascii="Times New Roman" w:hAnsi="Times New Roman"/>
                <w:sz w:val="21"/>
                <w:szCs w:val="21"/>
              </w:rPr>
            </w:pPr>
            <w:r w:rsidRPr="004E6723">
              <w:rPr>
                <w:rFonts w:ascii="Times New Roman" w:eastAsia="宋体" w:hAnsi="Times New Roman"/>
                <w:sz w:val="21"/>
                <w:szCs w:val="21"/>
                <w:lang w:eastAsia="zh-CN"/>
              </w:rPr>
              <w:t xml:space="preserve">2. </w:t>
            </w:r>
            <w:r w:rsidRPr="004E6723">
              <w:rPr>
                <w:rFonts w:eastAsia="宋体" w:hint="eastAsia"/>
                <w:sz w:val="21"/>
                <w:szCs w:val="21"/>
                <w:lang w:eastAsia="zh-CN"/>
              </w:rPr>
              <w:t>互换交易的功能：利率互换与外币互换。</w:t>
            </w:r>
          </w:p>
        </w:tc>
        <w:tc>
          <w:tcPr>
            <w:tcW w:w="1774" w:type="dxa"/>
            <w:vAlign w:val="center"/>
          </w:tcPr>
          <w:p w14:paraId="3EE48361" w14:textId="0AC11DD3" w:rsidR="00545B5E" w:rsidRPr="00E45F8E" w:rsidRDefault="004E6723" w:rsidP="00D1646A">
            <w:pPr>
              <w:spacing w:line="300" w:lineRule="exact"/>
              <w:rPr>
                <w:rFonts w:ascii="宋体" w:eastAsia="宋体" w:hAnsi="宋体"/>
                <w:sz w:val="21"/>
                <w:szCs w:val="21"/>
              </w:rPr>
            </w:pPr>
            <w:r w:rsidRPr="004E6723">
              <w:rPr>
                <w:rFonts w:ascii="宋体" w:eastAsia="宋体" w:hAnsi="宋体" w:cs="宋体"/>
                <w:sz w:val="21"/>
                <w:szCs w:val="21"/>
                <w:lang w:eastAsia="zh-CN"/>
              </w:rPr>
              <w:t>讲授与范例说明</w:t>
            </w:r>
          </w:p>
        </w:tc>
        <w:tc>
          <w:tcPr>
            <w:tcW w:w="1117" w:type="dxa"/>
            <w:vAlign w:val="center"/>
          </w:tcPr>
          <w:p w14:paraId="5F90F894" w14:textId="15D0E794"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1</w:t>
            </w:r>
            <w:r w:rsidRPr="00E45F8E">
              <w:rPr>
                <w:rFonts w:ascii="宋体" w:eastAsia="宋体" w:hAnsi="宋体" w:hint="eastAsia"/>
                <w:sz w:val="21"/>
                <w:szCs w:val="21"/>
                <w:lang w:eastAsia="zh-CN"/>
              </w:rPr>
              <w:t>学时</w:t>
            </w:r>
          </w:p>
        </w:tc>
        <w:tc>
          <w:tcPr>
            <w:tcW w:w="1240" w:type="dxa"/>
            <w:vAlign w:val="center"/>
          </w:tcPr>
          <w:p w14:paraId="579D2586" w14:textId="31D6CD02"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2</w:t>
            </w:r>
          </w:p>
          <w:p w14:paraId="42B564C4" w14:textId="6A5141C3"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p w14:paraId="43E779EF" w14:textId="6B3FE972"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5</w:t>
            </w:r>
          </w:p>
        </w:tc>
      </w:tr>
      <w:tr w:rsidR="00545B5E" w:rsidRPr="00E45F8E" w14:paraId="1AF5D9E6" w14:textId="77777777" w:rsidTr="00E45F8E">
        <w:trPr>
          <w:trHeight w:val="454"/>
          <w:jc w:val="center"/>
        </w:trPr>
        <w:tc>
          <w:tcPr>
            <w:tcW w:w="675" w:type="dxa"/>
            <w:vMerge/>
            <w:vAlign w:val="center"/>
          </w:tcPr>
          <w:p w14:paraId="33D4EF64"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0AF0B11D"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4EC75A95" w14:textId="2D17B111" w:rsidR="00545B5E" w:rsidRPr="00E45F8E" w:rsidRDefault="004E6723" w:rsidP="00D1646A">
            <w:pPr>
              <w:spacing w:line="300" w:lineRule="exact"/>
              <w:rPr>
                <w:rFonts w:ascii="Times New Roman" w:hAnsi="Times New Roman"/>
                <w:sz w:val="21"/>
                <w:szCs w:val="21"/>
              </w:rPr>
            </w:pPr>
            <w:r w:rsidRPr="004E6723">
              <w:rPr>
                <w:rFonts w:ascii="Times New Roman" w:eastAsia="宋体" w:hAnsi="Times New Roman"/>
                <w:sz w:val="21"/>
                <w:szCs w:val="21"/>
                <w:lang w:eastAsia="zh-CN"/>
              </w:rPr>
              <w:t xml:space="preserve">3. </w:t>
            </w:r>
            <w:r w:rsidRPr="004E6723">
              <w:rPr>
                <w:rFonts w:eastAsia="宋体" w:hint="eastAsia"/>
                <w:sz w:val="21"/>
                <w:szCs w:val="21"/>
                <w:lang w:eastAsia="zh-CN"/>
              </w:rPr>
              <w:t>期权的分类与功能</w:t>
            </w:r>
          </w:p>
        </w:tc>
        <w:tc>
          <w:tcPr>
            <w:tcW w:w="1774" w:type="dxa"/>
            <w:vAlign w:val="center"/>
          </w:tcPr>
          <w:p w14:paraId="50EAF70C" w14:textId="2A7E2FBE" w:rsidR="00545B5E" w:rsidRPr="00E45F8E" w:rsidRDefault="004E6723" w:rsidP="00D1646A">
            <w:pPr>
              <w:spacing w:line="300" w:lineRule="exact"/>
              <w:rPr>
                <w:rFonts w:ascii="宋体" w:eastAsia="宋体" w:hAnsi="宋体"/>
                <w:sz w:val="21"/>
                <w:szCs w:val="21"/>
              </w:rPr>
            </w:pPr>
            <w:r w:rsidRPr="004E6723">
              <w:rPr>
                <w:rFonts w:ascii="宋体" w:eastAsia="宋体" w:hAnsi="宋体" w:cs="宋体"/>
                <w:sz w:val="21"/>
                <w:szCs w:val="21"/>
                <w:lang w:eastAsia="zh-CN"/>
              </w:rPr>
              <w:t>讲授</w:t>
            </w:r>
          </w:p>
        </w:tc>
        <w:tc>
          <w:tcPr>
            <w:tcW w:w="1117" w:type="dxa"/>
            <w:vAlign w:val="center"/>
          </w:tcPr>
          <w:p w14:paraId="611456EE" w14:textId="0C20B44A"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6457E4EA" w14:textId="43A28E13"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2</w:t>
            </w:r>
          </w:p>
        </w:tc>
      </w:tr>
      <w:tr w:rsidR="00545B5E" w:rsidRPr="00E45F8E" w14:paraId="255659CE" w14:textId="77777777" w:rsidTr="00E45F8E">
        <w:trPr>
          <w:trHeight w:val="454"/>
          <w:jc w:val="center"/>
        </w:trPr>
        <w:tc>
          <w:tcPr>
            <w:tcW w:w="675" w:type="dxa"/>
            <w:vMerge/>
            <w:vAlign w:val="center"/>
          </w:tcPr>
          <w:p w14:paraId="64B50DD1"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10DFECC9"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7B2E2110" w14:textId="567DC9FA" w:rsidR="00545B5E" w:rsidRPr="00E45F8E" w:rsidRDefault="004E6723" w:rsidP="00415CD1">
            <w:pPr>
              <w:spacing w:line="300" w:lineRule="exact"/>
              <w:rPr>
                <w:rFonts w:ascii="Times New Roman" w:hAnsi="Times New Roman"/>
                <w:sz w:val="21"/>
                <w:szCs w:val="21"/>
              </w:rPr>
            </w:pPr>
            <w:r w:rsidRPr="004E6723">
              <w:rPr>
                <w:rFonts w:ascii="Times New Roman" w:eastAsia="宋体" w:hAnsi="Times New Roman"/>
                <w:sz w:val="21"/>
                <w:szCs w:val="21"/>
                <w:lang w:eastAsia="zh-CN"/>
              </w:rPr>
              <w:t xml:space="preserve">4. </w:t>
            </w:r>
            <w:r w:rsidRPr="004E6723">
              <w:rPr>
                <w:rFonts w:eastAsia="宋体" w:hint="eastAsia"/>
                <w:sz w:val="21"/>
                <w:szCs w:val="21"/>
                <w:lang w:eastAsia="zh-CN"/>
              </w:rPr>
              <w:t>定价方式与避险上的应用。</w:t>
            </w:r>
          </w:p>
        </w:tc>
        <w:tc>
          <w:tcPr>
            <w:tcW w:w="1774" w:type="dxa"/>
            <w:vAlign w:val="center"/>
          </w:tcPr>
          <w:p w14:paraId="33B75920" w14:textId="11EF9A0B" w:rsidR="00545B5E" w:rsidRPr="00E45F8E" w:rsidRDefault="004E6723" w:rsidP="00D1646A">
            <w:pPr>
              <w:spacing w:line="300" w:lineRule="exact"/>
              <w:rPr>
                <w:rFonts w:ascii="宋体" w:eastAsia="宋体" w:hAnsi="宋体"/>
                <w:sz w:val="21"/>
                <w:szCs w:val="21"/>
              </w:rPr>
            </w:pPr>
            <w:r w:rsidRPr="004E6723">
              <w:rPr>
                <w:rFonts w:ascii="宋体" w:eastAsia="宋体" w:hAnsi="宋体" w:cs="宋体"/>
                <w:sz w:val="21"/>
                <w:szCs w:val="21"/>
                <w:lang w:eastAsia="zh-CN"/>
              </w:rPr>
              <w:t>讲授与数值分析</w:t>
            </w:r>
          </w:p>
        </w:tc>
        <w:tc>
          <w:tcPr>
            <w:tcW w:w="1117" w:type="dxa"/>
            <w:vAlign w:val="center"/>
          </w:tcPr>
          <w:p w14:paraId="1BE2F346" w14:textId="18D0C1E8"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6C9B8551" w14:textId="28F2C2DB"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2</w:t>
            </w:r>
          </w:p>
        </w:tc>
      </w:tr>
      <w:tr w:rsidR="00545B5E" w:rsidRPr="00E45F8E" w14:paraId="37FAAB80" w14:textId="77777777" w:rsidTr="00E45F8E">
        <w:trPr>
          <w:trHeight w:val="454"/>
          <w:jc w:val="center"/>
        </w:trPr>
        <w:tc>
          <w:tcPr>
            <w:tcW w:w="675" w:type="dxa"/>
            <w:vMerge/>
            <w:vAlign w:val="center"/>
          </w:tcPr>
          <w:p w14:paraId="7CC00488"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6D7AC74B"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1A3C8C0C" w14:textId="10CC2836" w:rsidR="00545B5E" w:rsidRPr="00E45F8E" w:rsidRDefault="004E6723" w:rsidP="00415CD1">
            <w:pPr>
              <w:spacing w:line="300" w:lineRule="exact"/>
              <w:rPr>
                <w:rFonts w:ascii="Times New Roman" w:hAnsi="Times New Roman"/>
                <w:sz w:val="21"/>
                <w:szCs w:val="21"/>
              </w:rPr>
            </w:pPr>
            <w:r w:rsidRPr="004E6723">
              <w:rPr>
                <w:rFonts w:ascii="Times New Roman" w:eastAsia="宋体" w:hAnsi="Times New Roman"/>
                <w:sz w:val="21"/>
                <w:szCs w:val="21"/>
                <w:lang w:eastAsia="zh-CN"/>
              </w:rPr>
              <w:t>5.</w:t>
            </w:r>
            <w:r w:rsidRPr="004E6723">
              <w:rPr>
                <w:rFonts w:eastAsia="宋体" w:hint="eastAsia"/>
                <w:sz w:val="21"/>
                <w:szCs w:val="21"/>
                <w:lang w:eastAsia="zh-CN"/>
              </w:rPr>
              <w:t>买权与卖权平价关系。</w:t>
            </w:r>
          </w:p>
        </w:tc>
        <w:tc>
          <w:tcPr>
            <w:tcW w:w="1774" w:type="dxa"/>
            <w:vAlign w:val="center"/>
          </w:tcPr>
          <w:p w14:paraId="1FD56F52" w14:textId="47D045B2" w:rsidR="00545B5E" w:rsidRPr="00E45F8E" w:rsidRDefault="004E6723" w:rsidP="00415CD1">
            <w:pPr>
              <w:spacing w:line="300" w:lineRule="exact"/>
              <w:rPr>
                <w:rFonts w:ascii="PMingLiU" w:eastAsia="PMingLiU" w:hAnsi="PMingLiU" w:cs="PMingLiU"/>
                <w:sz w:val="21"/>
                <w:szCs w:val="21"/>
              </w:rPr>
            </w:pPr>
            <w:r w:rsidRPr="004E6723">
              <w:rPr>
                <w:rFonts w:ascii="宋体" w:eastAsia="宋体" w:hAnsi="宋体" w:cs="宋体"/>
                <w:sz w:val="21"/>
                <w:szCs w:val="21"/>
                <w:lang w:eastAsia="zh-CN"/>
              </w:rPr>
              <w:t>讲授与数学推导</w:t>
            </w:r>
          </w:p>
        </w:tc>
        <w:tc>
          <w:tcPr>
            <w:tcW w:w="1117" w:type="dxa"/>
            <w:vAlign w:val="center"/>
          </w:tcPr>
          <w:p w14:paraId="5A1C50CA" w14:textId="7B3B766B"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2</w:t>
            </w:r>
            <w:r w:rsidRPr="00E45F8E">
              <w:rPr>
                <w:rFonts w:ascii="宋体" w:eastAsia="宋体" w:hAnsi="宋体" w:hint="eastAsia"/>
                <w:sz w:val="21"/>
                <w:szCs w:val="21"/>
                <w:lang w:eastAsia="zh-CN"/>
              </w:rPr>
              <w:t>学时</w:t>
            </w:r>
          </w:p>
        </w:tc>
        <w:tc>
          <w:tcPr>
            <w:tcW w:w="1240" w:type="dxa"/>
            <w:vAlign w:val="center"/>
          </w:tcPr>
          <w:p w14:paraId="0B543179" w14:textId="344F07B1"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tc>
      </w:tr>
      <w:tr w:rsidR="00545B5E" w:rsidRPr="00E45F8E" w14:paraId="168349C9" w14:textId="77777777" w:rsidTr="00E45F8E">
        <w:trPr>
          <w:trHeight w:val="454"/>
          <w:jc w:val="center"/>
        </w:trPr>
        <w:tc>
          <w:tcPr>
            <w:tcW w:w="675" w:type="dxa"/>
            <w:vMerge w:val="restart"/>
            <w:vAlign w:val="center"/>
          </w:tcPr>
          <w:p w14:paraId="26921E59" w14:textId="752226E0"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6</w:t>
            </w:r>
          </w:p>
        </w:tc>
        <w:tc>
          <w:tcPr>
            <w:tcW w:w="1588" w:type="dxa"/>
            <w:vMerge w:val="restart"/>
            <w:vAlign w:val="center"/>
          </w:tcPr>
          <w:p w14:paraId="09C85239" w14:textId="4B7C4184" w:rsidR="00F07395" w:rsidRPr="00CD7A6A" w:rsidRDefault="004E6723" w:rsidP="00F07395">
            <w:pPr>
              <w:spacing w:line="300" w:lineRule="exact"/>
              <w:jc w:val="center"/>
              <w:rPr>
                <w:sz w:val="21"/>
                <w:szCs w:val="21"/>
              </w:rPr>
            </w:pPr>
            <w:r w:rsidRPr="004E6723">
              <w:rPr>
                <w:rFonts w:eastAsia="宋体" w:hint="eastAsia"/>
                <w:sz w:val="21"/>
                <w:szCs w:val="21"/>
                <w:lang w:eastAsia="zh-CN"/>
              </w:rPr>
              <w:t>第</w:t>
            </w:r>
            <w:r w:rsidRPr="004E6723">
              <w:rPr>
                <w:rFonts w:eastAsia="宋体"/>
                <w:sz w:val="21"/>
                <w:szCs w:val="21"/>
                <w:lang w:eastAsia="zh-CN"/>
              </w:rPr>
              <w:t>6</w:t>
            </w:r>
            <w:r w:rsidRPr="004E6723">
              <w:rPr>
                <w:rFonts w:eastAsia="宋体" w:hint="eastAsia"/>
                <w:sz w:val="21"/>
                <w:szCs w:val="21"/>
                <w:lang w:eastAsia="zh-CN"/>
              </w:rPr>
              <w:t>章</w:t>
            </w:r>
          </w:p>
          <w:p w14:paraId="3AB35FF8" w14:textId="4DC83FCC" w:rsidR="00545B5E" w:rsidRPr="00E45F8E" w:rsidRDefault="004E6723" w:rsidP="00F07395">
            <w:pPr>
              <w:spacing w:line="300" w:lineRule="exact"/>
              <w:jc w:val="center"/>
              <w:rPr>
                <w:rFonts w:ascii="PMingLiU" w:eastAsia="PMingLiU" w:hAnsi="PMingLiU" w:cs="PMingLiU"/>
                <w:sz w:val="21"/>
                <w:szCs w:val="21"/>
              </w:rPr>
            </w:pPr>
            <w:r w:rsidRPr="004E6723">
              <w:rPr>
                <w:rFonts w:eastAsia="宋体" w:hint="eastAsia"/>
                <w:sz w:val="21"/>
                <w:szCs w:val="21"/>
                <w:lang w:eastAsia="zh-CN"/>
              </w:rPr>
              <w:t>保险理财规划</w:t>
            </w:r>
          </w:p>
        </w:tc>
        <w:tc>
          <w:tcPr>
            <w:tcW w:w="3629" w:type="dxa"/>
            <w:vAlign w:val="center"/>
          </w:tcPr>
          <w:p w14:paraId="4BC0E7C6" w14:textId="3D8B68CB" w:rsidR="00545B5E" w:rsidRPr="00560FC4" w:rsidRDefault="004E6723" w:rsidP="00415CD1">
            <w:pPr>
              <w:spacing w:line="300" w:lineRule="exact"/>
              <w:rPr>
                <w:rFonts w:ascii="Times New Roman" w:hAnsi="Times New Roman"/>
                <w:sz w:val="21"/>
                <w:szCs w:val="21"/>
              </w:rPr>
            </w:pPr>
            <w:r w:rsidRPr="004E6723">
              <w:rPr>
                <w:rFonts w:ascii="Times New Roman" w:eastAsia="宋体" w:hAnsi="Times New Roman"/>
                <w:sz w:val="21"/>
                <w:szCs w:val="21"/>
                <w:lang w:eastAsia="zh-CN"/>
              </w:rPr>
              <w:t xml:space="preserve">1. </w:t>
            </w:r>
            <w:r w:rsidRPr="004E6723">
              <w:rPr>
                <w:rFonts w:ascii="PMingLiU" w:eastAsia="宋体" w:hAnsi="PMingLiU" w:hint="eastAsia"/>
                <w:sz w:val="21"/>
                <w:szCs w:val="21"/>
                <w:lang w:eastAsia="zh-CN"/>
              </w:rPr>
              <w:t>退休金计划</w:t>
            </w:r>
          </w:p>
        </w:tc>
        <w:tc>
          <w:tcPr>
            <w:tcW w:w="1774" w:type="dxa"/>
            <w:vAlign w:val="center"/>
          </w:tcPr>
          <w:p w14:paraId="42887D35" w14:textId="39CC9CE5" w:rsidR="00545B5E" w:rsidRPr="00E45F8E" w:rsidRDefault="004E6723" w:rsidP="00D1646A">
            <w:pPr>
              <w:spacing w:line="300" w:lineRule="exact"/>
              <w:rPr>
                <w:rFonts w:ascii="宋体" w:eastAsia="宋体" w:hAnsi="宋体"/>
                <w:sz w:val="21"/>
                <w:szCs w:val="21"/>
              </w:rPr>
            </w:pPr>
            <w:r w:rsidRPr="004E6723">
              <w:rPr>
                <w:rFonts w:ascii="宋体" w:eastAsia="宋体" w:hAnsi="宋体" w:cs="宋体"/>
                <w:sz w:val="21"/>
                <w:szCs w:val="21"/>
                <w:lang w:eastAsia="zh-CN"/>
              </w:rPr>
              <w:t>讲授与市场数据验证</w:t>
            </w:r>
          </w:p>
        </w:tc>
        <w:tc>
          <w:tcPr>
            <w:tcW w:w="1117" w:type="dxa"/>
            <w:vAlign w:val="center"/>
          </w:tcPr>
          <w:p w14:paraId="093831C6" w14:textId="6C99AC94"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3</w:t>
            </w:r>
            <w:r w:rsidRPr="00E45F8E">
              <w:rPr>
                <w:rFonts w:ascii="宋体" w:eastAsia="宋体" w:hAnsi="宋体" w:hint="eastAsia"/>
                <w:sz w:val="21"/>
                <w:szCs w:val="21"/>
                <w:lang w:eastAsia="zh-CN"/>
              </w:rPr>
              <w:t>学时</w:t>
            </w:r>
          </w:p>
        </w:tc>
        <w:tc>
          <w:tcPr>
            <w:tcW w:w="1240" w:type="dxa"/>
            <w:vAlign w:val="center"/>
          </w:tcPr>
          <w:p w14:paraId="4BDA3266" w14:textId="469DD7B4"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p w14:paraId="0CCC591C" w14:textId="259B571B"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tc>
      </w:tr>
      <w:tr w:rsidR="00545B5E" w:rsidRPr="00E45F8E" w14:paraId="071209FD" w14:textId="77777777" w:rsidTr="00E45F8E">
        <w:trPr>
          <w:trHeight w:val="454"/>
          <w:jc w:val="center"/>
        </w:trPr>
        <w:tc>
          <w:tcPr>
            <w:tcW w:w="675" w:type="dxa"/>
            <w:vMerge/>
            <w:vAlign w:val="center"/>
          </w:tcPr>
          <w:p w14:paraId="45B269DA"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6893B51F"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059859CE" w14:textId="6F011503" w:rsidR="00415CD1" w:rsidRPr="00560FC4" w:rsidRDefault="004E6723" w:rsidP="00415CD1">
            <w:pPr>
              <w:spacing w:line="300" w:lineRule="exact"/>
              <w:rPr>
                <w:rFonts w:ascii="Times New Roman" w:hAnsi="Times New Roman"/>
                <w:sz w:val="21"/>
                <w:szCs w:val="21"/>
              </w:rPr>
            </w:pPr>
            <w:r w:rsidRPr="004E6723">
              <w:rPr>
                <w:rFonts w:ascii="Times New Roman" w:eastAsia="宋体" w:hAnsi="Times New Roman"/>
                <w:sz w:val="21"/>
                <w:szCs w:val="21"/>
                <w:lang w:eastAsia="zh-CN"/>
              </w:rPr>
              <w:t xml:space="preserve">2. </w:t>
            </w:r>
            <w:r w:rsidRPr="004E6723">
              <w:rPr>
                <w:rFonts w:eastAsia="宋体" w:hint="eastAsia"/>
                <w:sz w:val="21"/>
                <w:szCs w:val="21"/>
                <w:lang w:eastAsia="zh-CN"/>
              </w:rPr>
              <w:t>道德风险与逆选择</w:t>
            </w:r>
          </w:p>
          <w:p w14:paraId="40B9EAC2" w14:textId="0F3422B3" w:rsidR="00545B5E" w:rsidRPr="00560FC4" w:rsidRDefault="00545B5E" w:rsidP="00D1646A">
            <w:pPr>
              <w:spacing w:line="300" w:lineRule="exact"/>
              <w:rPr>
                <w:rFonts w:ascii="Times New Roman" w:hAnsi="Times New Roman"/>
                <w:sz w:val="21"/>
                <w:szCs w:val="21"/>
              </w:rPr>
            </w:pPr>
          </w:p>
        </w:tc>
        <w:tc>
          <w:tcPr>
            <w:tcW w:w="1774" w:type="dxa"/>
            <w:vAlign w:val="center"/>
          </w:tcPr>
          <w:p w14:paraId="376FF3C9" w14:textId="0A1FF8C2" w:rsidR="00545B5E" w:rsidRPr="00E45F8E" w:rsidRDefault="004E6723" w:rsidP="00D1646A">
            <w:pPr>
              <w:spacing w:line="300" w:lineRule="exact"/>
              <w:rPr>
                <w:rFonts w:ascii="宋体" w:eastAsia="宋体" w:hAnsi="宋体"/>
                <w:sz w:val="21"/>
                <w:szCs w:val="21"/>
              </w:rPr>
            </w:pPr>
            <w:r w:rsidRPr="004E6723">
              <w:rPr>
                <w:rFonts w:ascii="宋体" w:eastAsia="宋体" w:hAnsi="宋体" w:cs="宋体"/>
                <w:sz w:val="21"/>
                <w:szCs w:val="21"/>
                <w:lang w:eastAsia="zh-CN"/>
              </w:rPr>
              <w:t>讲授与模型推导</w:t>
            </w:r>
          </w:p>
        </w:tc>
        <w:tc>
          <w:tcPr>
            <w:tcW w:w="1117" w:type="dxa"/>
            <w:vAlign w:val="center"/>
          </w:tcPr>
          <w:p w14:paraId="5CE841A8" w14:textId="449C5920"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3</w:t>
            </w:r>
            <w:r w:rsidRPr="00E45F8E">
              <w:rPr>
                <w:rFonts w:ascii="宋体" w:eastAsia="宋体" w:hAnsi="宋体" w:hint="eastAsia"/>
                <w:sz w:val="21"/>
                <w:szCs w:val="21"/>
                <w:lang w:eastAsia="zh-CN"/>
              </w:rPr>
              <w:t>学时</w:t>
            </w:r>
          </w:p>
        </w:tc>
        <w:tc>
          <w:tcPr>
            <w:tcW w:w="1240" w:type="dxa"/>
            <w:vAlign w:val="center"/>
          </w:tcPr>
          <w:p w14:paraId="552BA97D" w14:textId="3AF1C07A"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tc>
      </w:tr>
      <w:tr w:rsidR="00545B5E" w:rsidRPr="00E45F8E" w14:paraId="2CBEF65D" w14:textId="77777777" w:rsidTr="00E45F8E">
        <w:trPr>
          <w:trHeight w:val="454"/>
          <w:jc w:val="center"/>
        </w:trPr>
        <w:tc>
          <w:tcPr>
            <w:tcW w:w="675" w:type="dxa"/>
            <w:vAlign w:val="center"/>
          </w:tcPr>
          <w:p w14:paraId="5A15DFC3" w14:textId="18907E77"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7</w:t>
            </w:r>
          </w:p>
        </w:tc>
        <w:tc>
          <w:tcPr>
            <w:tcW w:w="1588" w:type="dxa"/>
            <w:vAlign w:val="center"/>
          </w:tcPr>
          <w:p w14:paraId="124E8BF2" w14:textId="1B6B5D0C" w:rsidR="00F07395" w:rsidRPr="00CD7A6A" w:rsidRDefault="004E6723" w:rsidP="00F07395">
            <w:pPr>
              <w:spacing w:line="300" w:lineRule="exact"/>
              <w:jc w:val="center"/>
              <w:rPr>
                <w:sz w:val="21"/>
                <w:szCs w:val="21"/>
              </w:rPr>
            </w:pPr>
            <w:r w:rsidRPr="004E6723">
              <w:rPr>
                <w:rFonts w:eastAsia="宋体" w:hint="eastAsia"/>
                <w:sz w:val="21"/>
                <w:szCs w:val="21"/>
                <w:lang w:eastAsia="zh-CN"/>
              </w:rPr>
              <w:t>第</w:t>
            </w:r>
            <w:r w:rsidRPr="004E6723">
              <w:rPr>
                <w:rFonts w:eastAsia="宋体"/>
                <w:sz w:val="21"/>
                <w:szCs w:val="21"/>
                <w:lang w:eastAsia="zh-CN"/>
              </w:rPr>
              <w:t>7</w:t>
            </w:r>
            <w:r w:rsidRPr="004E6723">
              <w:rPr>
                <w:rFonts w:eastAsia="宋体" w:hint="eastAsia"/>
                <w:sz w:val="21"/>
                <w:szCs w:val="21"/>
                <w:lang w:eastAsia="zh-CN"/>
              </w:rPr>
              <w:t>章</w:t>
            </w:r>
          </w:p>
          <w:p w14:paraId="7C62E96D" w14:textId="45E69867" w:rsidR="00545B5E" w:rsidRPr="00E45F8E" w:rsidRDefault="004E6723" w:rsidP="00F07395">
            <w:pPr>
              <w:spacing w:line="300" w:lineRule="exact"/>
              <w:jc w:val="center"/>
              <w:rPr>
                <w:rFonts w:ascii="PMingLiU" w:eastAsia="PMingLiU" w:hAnsi="PMingLiU" w:cs="PMingLiU"/>
                <w:sz w:val="21"/>
                <w:szCs w:val="21"/>
              </w:rPr>
            </w:pPr>
            <w:r w:rsidRPr="004E6723">
              <w:rPr>
                <w:rFonts w:eastAsia="宋体" w:hint="eastAsia"/>
                <w:sz w:val="21"/>
                <w:szCs w:val="21"/>
                <w:lang w:eastAsia="zh-CN"/>
              </w:rPr>
              <w:t>财务报表分析</w:t>
            </w:r>
          </w:p>
        </w:tc>
        <w:tc>
          <w:tcPr>
            <w:tcW w:w="3629" w:type="dxa"/>
            <w:vAlign w:val="center"/>
          </w:tcPr>
          <w:p w14:paraId="79A2086F" w14:textId="7DF73FA3" w:rsidR="00415CD1" w:rsidRPr="00560FC4" w:rsidRDefault="004E6723" w:rsidP="00415CD1">
            <w:pPr>
              <w:spacing w:line="300" w:lineRule="exact"/>
              <w:rPr>
                <w:rFonts w:ascii="Times New Roman" w:hAnsi="Times New Roman"/>
                <w:sz w:val="21"/>
                <w:szCs w:val="21"/>
              </w:rPr>
            </w:pPr>
            <w:r w:rsidRPr="004E6723">
              <w:rPr>
                <w:rFonts w:ascii="PMingLiU" w:eastAsia="宋体" w:hAnsi="PMingLiU" w:hint="eastAsia"/>
                <w:sz w:val="21"/>
                <w:szCs w:val="21"/>
                <w:lang w:eastAsia="zh-CN"/>
              </w:rPr>
              <w:t>财务分析的意义，共同比的财务指标</w:t>
            </w:r>
          </w:p>
          <w:p w14:paraId="7230F8E0" w14:textId="73692FD8" w:rsidR="00545B5E" w:rsidRPr="00E45F8E" w:rsidRDefault="00545B5E" w:rsidP="00D1646A">
            <w:pPr>
              <w:spacing w:line="300" w:lineRule="exact"/>
              <w:rPr>
                <w:rFonts w:ascii="Times New Roman" w:hAnsi="Times New Roman"/>
                <w:sz w:val="21"/>
                <w:szCs w:val="21"/>
              </w:rPr>
            </w:pPr>
          </w:p>
        </w:tc>
        <w:tc>
          <w:tcPr>
            <w:tcW w:w="1774" w:type="dxa"/>
            <w:vAlign w:val="center"/>
          </w:tcPr>
          <w:p w14:paraId="5BC89844" w14:textId="76B2342F" w:rsidR="00545B5E" w:rsidRPr="00E45F8E" w:rsidRDefault="004E6723" w:rsidP="00D1646A">
            <w:pPr>
              <w:spacing w:line="300" w:lineRule="exact"/>
              <w:rPr>
                <w:rFonts w:ascii="宋体" w:eastAsia="宋体" w:hAnsi="宋体"/>
                <w:sz w:val="21"/>
                <w:szCs w:val="21"/>
              </w:rPr>
            </w:pPr>
            <w:r w:rsidRPr="004E6723">
              <w:rPr>
                <w:rFonts w:ascii="宋体" w:eastAsia="宋体" w:hAnsi="宋体" w:cs="宋体"/>
                <w:sz w:val="21"/>
                <w:szCs w:val="21"/>
                <w:lang w:eastAsia="zh-CN"/>
              </w:rPr>
              <w:t>讲授、案例分析</w:t>
            </w:r>
          </w:p>
        </w:tc>
        <w:tc>
          <w:tcPr>
            <w:tcW w:w="1117" w:type="dxa"/>
            <w:vAlign w:val="center"/>
          </w:tcPr>
          <w:p w14:paraId="39866250" w14:textId="097D7C82"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3</w:t>
            </w:r>
            <w:r w:rsidRPr="00E45F8E">
              <w:rPr>
                <w:rFonts w:ascii="宋体" w:eastAsia="宋体" w:hAnsi="宋体" w:hint="eastAsia"/>
                <w:sz w:val="21"/>
                <w:szCs w:val="21"/>
                <w:lang w:eastAsia="zh-CN"/>
              </w:rPr>
              <w:t>学时</w:t>
            </w:r>
          </w:p>
        </w:tc>
        <w:tc>
          <w:tcPr>
            <w:tcW w:w="1240" w:type="dxa"/>
            <w:vAlign w:val="center"/>
          </w:tcPr>
          <w:p w14:paraId="73766955" w14:textId="4A809A47"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p w14:paraId="20B3CCA7" w14:textId="29F6A990"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4</w:t>
            </w:r>
          </w:p>
        </w:tc>
      </w:tr>
      <w:tr w:rsidR="00545B5E" w:rsidRPr="00E45F8E" w14:paraId="3998823B" w14:textId="77777777" w:rsidTr="00E45F8E">
        <w:trPr>
          <w:trHeight w:val="454"/>
          <w:jc w:val="center"/>
        </w:trPr>
        <w:tc>
          <w:tcPr>
            <w:tcW w:w="675" w:type="dxa"/>
            <w:vMerge w:val="restart"/>
            <w:vAlign w:val="center"/>
          </w:tcPr>
          <w:p w14:paraId="34FE2381" w14:textId="35C30313"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t>8</w:t>
            </w:r>
          </w:p>
        </w:tc>
        <w:tc>
          <w:tcPr>
            <w:tcW w:w="1588" w:type="dxa"/>
            <w:vMerge w:val="restart"/>
            <w:vAlign w:val="center"/>
          </w:tcPr>
          <w:p w14:paraId="5F6A48CD" w14:textId="3ABD8D6E" w:rsidR="00F07395" w:rsidRPr="00CD7A6A" w:rsidRDefault="004E6723" w:rsidP="00F07395">
            <w:pPr>
              <w:spacing w:line="300" w:lineRule="exact"/>
              <w:jc w:val="center"/>
              <w:rPr>
                <w:sz w:val="21"/>
                <w:szCs w:val="21"/>
              </w:rPr>
            </w:pPr>
            <w:r w:rsidRPr="004E6723">
              <w:rPr>
                <w:rFonts w:eastAsia="宋体" w:hint="eastAsia"/>
                <w:sz w:val="21"/>
                <w:szCs w:val="21"/>
                <w:lang w:eastAsia="zh-CN"/>
              </w:rPr>
              <w:t>第</w:t>
            </w:r>
            <w:r w:rsidRPr="004E6723">
              <w:rPr>
                <w:rFonts w:eastAsia="宋体"/>
                <w:sz w:val="21"/>
                <w:szCs w:val="21"/>
                <w:lang w:eastAsia="zh-CN"/>
              </w:rPr>
              <w:t>8</w:t>
            </w:r>
            <w:r w:rsidRPr="004E6723">
              <w:rPr>
                <w:rFonts w:eastAsia="宋体" w:hint="eastAsia"/>
                <w:sz w:val="21"/>
                <w:szCs w:val="21"/>
                <w:lang w:eastAsia="zh-CN"/>
              </w:rPr>
              <w:t>章</w:t>
            </w:r>
          </w:p>
          <w:p w14:paraId="7D35C306" w14:textId="111F0E81" w:rsidR="00545B5E" w:rsidRPr="00E45F8E" w:rsidRDefault="004E6723" w:rsidP="00F07395">
            <w:pPr>
              <w:spacing w:line="300" w:lineRule="exact"/>
              <w:jc w:val="center"/>
              <w:rPr>
                <w:rFonts w:ascii="PMingLiU" w:eastAsia="PMingLiU" w:hAnsi="PMingLiU" w:cs="PMingLiU"/>
                <w:sz w:val="21"/>
                <w:szCs w:val="21"/>
              </w:rPr>
            </w:pPr>
            <w:r w:rsidRPr="004E6723">
              <w:rPr>
                <w:rFonts w:eastAsia="宋体" w:hint="eastAsia"/>
                <w:sz w:val="21"/>
                <w:szCs w:val="21"/>
                <w:lang w:eastAsia="zh-CN"/>
              </w:rPr>
              <w:t>投资人偏好分</w:t>
            </w:r>
            <w:r w:rsidRPr="004E6723">
              <w:rPr>
                <w:rFonts w:eastAsia="宋体" w:hint="eastAsia"/>
                <w:sz w:val="21"/>
                <w:szCs w:val="21"/>
                <w:lang w:eastAsia="zh-CN"/>
              </w:rPr>
              <w:lastRenderedPageBreak/>
              <w:t>析</w:t>
            </w:r>
          </w:p>
        </w:tc>
        <w:tc>
          <w:tcPr>
            <w:tcW w:w="3629" w:type="dxa"/>
            <w:vAlign w:val="center"/>
          </w:tcPr>
          <w:p w14:paraId="7D819E72" w14:textId="39007D09" w:rsidR="00545B5E" w:rsidRPr="00560FC4" w:rsidRDefault="004E6723" w:rsidP="00560FC4">
            <w:pPr>
              <w:spacing w:line="300" w:lineRule="exact"/>
              <w:rPr>
                <w:rFonts w:ascii="宋体" w:eastAsia="宋体" w:hAnsi="宋体"/>
                <w:sz w:val="21"/>
                <w:szCs w:val="21"/>
              </w:rPr>
            </w:pPr>
            <w:r w:rsidRPr="004E6723">
              <w:rPr>
                <w:rFonts w:ascii="Times New Roman" w:eastAsia="宋体" w:hAnsi="Times New Roman"/>
                <w:sz w:val="21"/>
                <w:szCs w:val="21"/>
                <w:lang w:eastAsia="zh-CN"/>
              </w:rPr>
              <w:lastRenderedPageBreak/>
              <w:t xml:space="preserve">1. </w:t>
            </w:r>
            <w:r w:rsidRPr="004E6723">
              <w:rPr>
                <w:rFonts w:ascii="PMingLiU" w:eastAsia="宋体" w:hAnsi="PMingLiU" w:hint="eastAsia"/>
                <w:sz w:val="21"/>
                <w:szCs w:val="21"/>
                <w:lang w:eastAsia="zh-CN"/>
              </w:rPr>
              <w:t>风险测试问卷</w:t>
            </w:r>
          </w:p>
        </w:tc>
        <w:tc>
          <w:tcPr>
            <w:tcW w:w="1774" w:type="dxa"/>
            <w:vAlign w:val="center"/>
          </w:tcPr>
          <w:p w14:paraId="70A886A1" w14:textId="4513B055" w:rsidR="00545B5E" w:rsidRPr="00E45F8E" w:rsidRDefault="004E6723" w:rsidP="00D1646A">
            <w:pPr>
              <w:spacing w:line="300" w:lineRule="exact"/>
              <w:rPr>
                <w:rFonts w:ascii="宋体" w:eastAsia="宋体" w:hAnsi="宋体"/>
                <w:sz w:val="21"/>
                <w:szCs w:val="21"/>
              </w:rPr>
            </w:pPr>
            <w:r w:rsidRPr="004E6723">
              <w:rPr>
                <w:rFonts w:ascii="宋体" w:eastAsia="宋体" w:hAnsi="宋体" w:cs="宋体"/>
                <w:sz w:val="21"/>
                <w:szCs w:val="21"/>
                <w:lang w:eastAsia="zh-CN"/>
              </w:rPr>
              <w:t>讲授与定义介绍</w:t>
            </w:r>
          </w:p>
        </w:tc>
        <w:tc>
          <w:tcPr>
            <w:tcW w:w="1117" w:type="dxa"/>
            <w:vAlign w:val="center"/>
          </w:tcPr>
          <w:p w14:paraId="0C41BB36" w14:textId="7A06CC32"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3</w:t>
            </w:r>
            <w:r w:rsidRPr="00E45F8E">
              <w:rPr>
                <w:rFonts w:ascii="宋体" w:eastAsia="宋体" w:hAnsi="宋体" w:hint="eastAsia"/>
                <w:sz w:val="21"/>
                <w:szCs w:val="21"/>
                <w:lang w:eastAsia="zh-CN"/>
              </w:rPr>
              <w:t>学时</w:t>
            </w:r>
          </w:p>
        </w:tc>
        <w:tc>
          <w:tcPr>
            <w:tcW w:w="1240" w:type="dxa"/>
            <w:vAlign w:val="center"/>
          </w:tcPr>
          <w:p w14:paraId="50B7CFAC" w14:textId="2B3F4893"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p w14:paraId="36A6D725" w14:textId="35FDA6BC"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4</w:t>
            </w:r>
          </w:p>
        </w:tc>
      </w:tr>
      <w:tr w:rsidR="00545B5E" w:rsidRPr="00E45F8E" w14:paraId="75391BB7" w14:textId="77777777" w:rsidTr="00E45F8E">
        <w:trPr>
          <w:trHeight w:val="454"/>
          <w:jc w:val="center"/>
        </w:trPr>
        <w:tc>
          <w:tcPr>
            <w:tcW w:w="675" w:type="dxa"/>
            <w:vMerge/>
            <w:vAlign w:val="center"/>
          </w:tcPr>
          <w:p w14:paraId="2AC8D878"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76252E8F" w14:textId="77777777" w:rsidR="00545B5E" w:rsidRPr="00E45F8E" w:rsidRDefault="00545B5E" w:rsidP="00D1646A">
            <w:pPr>
              <w:spacing w:line="300" w:lineRule="exact"/>
              <w:jc w:val="center"/>
              <w:rPr>
                <w:rFonts w:ascii="PMingLiU" w:eastAsia="PMingLiU" w:hAnsi="PMingLiU" w:cs="PMingLiU"/>
                <w:sz w:val="21"/>
                <w:szCs w:val="21"/>
              </w:rPr>
            </w:pPr>
          </w:p>
        </w:tc>
        <w:tc>
          <w:tcPr>
            <w:tcW w:w="3629" w:type="dxa"/>
            <w:vAlign w:val="center"/>
          </w:tcPr>
          <w:p w14:paraId="0B782248" w14:textId="1954FFA1" w:rsidR="00545B5E" w:rsidRPr="00560FC4" w:rsidRDefault="004E6723" w:rsidP="00415CD1">
            <w:pPr>
              <w:spacing w:line="300" w:lineRule="exact"/>
              <w:rPr>
                <w:rFonts w:ascii="Times New Roman" w:hAnsi="Times New Roman"/>
                <w:sz w:val="21"/>
                <w:szCs w:val="21"/>
              </w:rPr>
            </w:pPr>
            <w:r w:rsidRPr="004E6723">
              <w:rPr>
                <w:rFonts w:ascii="Times New Roman" w:eastAsia="宋体" w:hAnsi="Times New Roman"/>
                <w:sz w:val="21"/>
                <w:szCs w:val="21"/>
                <w:lang w:eastAsia="zh-CN"/>
              </w:rPr>
              <w:t xml:space="preserve">2. </w:t>
            </w:r>
            <w:r w:rsidRPr="004E6723">
              <w:rPr>
                <w:rFonts w:ascii="PMingLiU" w:eastAsia="宋体" w:hAnsi="PMingLiU" w:hint="eastAsia"/>
                <w:sz w:val="21"/>
                <w:szCs w:val="21"/>
                <w:lang w:eastAsia="zh-CN"/>
              </w:rPr>
              <w:t>风险容忍程度</w:t>
            </w:r>
          </w:p>
        </w:tc>
        <w:tc>
          <w:tcPr>
            <w:tcW w:w="1774" w:type="dxa"/>
            <w:vAlign w:val="center"/>
          </w:tcPr>
          <w:p w14:paraId="1AC7E13A" w14:textId="56C3924B" w:rsidR="00545B5E" w:rsidRPr="00E45F8E" w:rsidRDefault="004E6723" w:rsidP="006238A0">
            <w:pPr>
              <w:spacing w:line="300" w:lineRule="exact"/>
              <w:rPr>
                <w:rFonts w:ascii="PMingLiU" w:eastAsia="PMingLiU" w:hAnsi="PMingLiU" w:cs="PMingLiU"/>
                <w:sz w:val="21"/>
                <w:szCs w:val="21"/>
              </w:rPr>
            </w:pPr>
            <w:r w:rsidRPr="004E6723">
              <w:rPr>
                <w:rFonts w:ascii="宋体" w:eastAsia="宋体" w:hAnsi="宋体" w:cs="宋体"/>
                <w:sz w:val="21"/>
                <w:szCs w:val="21"/>
                <w:lang w:eastAsia="zh-CN"/>
              </w:rPr>
              <w:t>讲授、案例讨论</w:t>
            </w:r>
          </w:p>
        </w:tc>
        <w:tc>
          <w:tcPr>
            <w:tcW w:w="1117" w:type="dxa"/>
            <w:vAlign w:val="center"/>
          </w:tcPr>
          <w:p w14:paraId="011822F9" w14:textId="43580434"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6</w:t>
            </w:r>
            <w:r w:rsidRPr="00E45F8E">
              <w:rPr>
                <w:rFonts w:ascii="宋体" w:eastAsia="宋体" w:hAnsi="宋体" w:hint="eastAsia"/>
                <w:sz w:val="21"/>
                <w:szCs w:val="21"/>
                <w:lang w:eastAsia="zh-CN"/>
              </w:rPr>
              <w:t>学时</w:t>
            </w:r>
          </w:p>
        </w:tc>
        <w:tc>
          <w:tcPr>
            <w:tcW w:w="1240" w:type="dxa"/>
            <w:vAlign w:val="center"/>
          </w:tcPr>
          <w:p w14:paraId="16026714" w14:textId="56940E67"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tc>
      </w:tr>
      <w:tr w:rsidR="00545B5E" w:rsidRPr="00E45F8E" w14:paraId="24FB578F" w14:textId="77777777" w:rsidTr="00E45F8E">
        <w:trPr>
          <w:trHeight w:val="454"/>
          <w:jc w:val="center"/>
        </w:trPr>
        <w:tc>
          <w:tcPr>
            <w:tcW w:w="675" w:type="dxa"/>
            <w:vMerge w:val="restart"/>
            <w:vAlign w:val="center"/>
          </w:tcPr>
          <w:p w14:paraId="2AE942B1" w14:textId="64B39706"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sz w:val="21"/>
                <w:szCs w:val="21"/>
                <w:lang w:eastAsia="zh-CN"/>
              </w:rPr>
              <w:lastRenderedPageBreak/>
              <w:t>9</w:t>
            </w:r>
          </w:p>
        </w:tc>
        <w:tc>
          <w:tcPr>
            <w:tcW w:w="1588" w:type="dxa"/>
            <w:vMerge w:val="restart"/>
            <w:vAlign w:val="center"/>
          </w:tcPr>
          <w:p w14:paraId="4521792E" w14:textId="79B5FBD3" w:rsidR="00F07395" w:rsidRPr="00CD7A6A" w:rsidRDefault="004E6723" w:rsidP="00F07395">
            <w:pPr>
              <w:spacing w:line="300" w:lineRule="exact"/>
              <w:jc w:val="center"/>
              <w:rPr>
                <w:sz w:val="21"/>
                <w:szCs w:val="21"/>
              </w:rPr>
            </w:pPr>
            <w:r w:rsidRPr="004E6723">
              <w:rPr>
                <w:rFonts w:eastAsia="宋体" w:hint="eastAsia"/>
                <w:sz w:val="21"/>
                <w:szCs w:val="21"/>
                <w:lang w:eastAsia="zh-CN"/>
              </w:rPr>
              <w:t>第</w:t>
            </w:r>
            <w:r w:rsidRPr="004E6723">
              <w:rPr>
                <w:rFonts w:eastAsia="宋体"/>
                <w:sz w:val="21"/>
                <w:szCs w:val="21"/>
                <w:lang w:eastAsia="zh-CN"/>
              </w:rPr>
              <w:t>9</w:t>
            </w:r>
            <w:r w:rsidRPr="004E6723">
              <w:rPr>
                <w:rFonts w:eastAsia="宋体" w:hint="eastAsia"/>
                <w:sz w:val="21"/>
                <w:szCs w:val="21"/>
                <w:lang w:eastAsia="zh-CN"/>
              </w:rPr>
              <w:t>章</w:t>
            </w:r>
          </w:p>
          <w:p w14:paraId="715198DB" w14:textId="4702B395" w:rsidR="00545B5E" w:rsidRPr="00E45F8E" w:rsidRDefault="004E6723" w:rsidP="00F07395">
            <w:pPr>
              <w:spacing w:line="300" w:lineRule="exact"/>
              <w:jc w:val="center"/>
              <w:rPr>
                <w:rFonts w:ascii="PMingLiU" w:eastAsia="PMingLiU" w:hAnsi="PMingLiU" w:cs="PMingLiU"/>
                <w:sz w:val="21"/>
                <w:szCs w:val="21"/>
              </w:rPr>
            </w:pPr>
            <w:r w:rsidRPr="004E6723">
              <w:rPr>
                <w:rFonts w:eastAsia="宋体" w:hint="eastAsia"/>
                <w:sz w:val="21"/>
                <w:szCs w:val="21"/>
                <w:lang w:eastAsia="zh-CN"/>
              </w:rPr>
              <w:t>行为财务学概述</w:t>
            </w:r>
          </w:p>
        </w:tc>
        <w:tc>
          <w:tcPr>
            <w:tcW w:w="3629" w:type="dxa"/>
            <w:vAlign w:val="center"/>
          </w:tcPr>
          <w:p w14:paraId="5A5C4CB1" w14:textId="6868CF5D" w:rsidR="00545B5E" w:rsidRPr="00560FC4" w:rsidRDefault="004E6723" w:rsidP="006238A0">
            <w:pPr>
              <w:spacing w:line="300" w:lineRule="exact"/>
              <w:rPr>
                <w:rFonts w:ascii="宋体" w:eastAsia="宋体" w:hAnsi="宋体"/>
                <w:sz w:val="21"/>
                <w:szCs w:val="21"/>
              </w:rPr>
            </w:pPr>
            <w:r w:rsidRPr="004E6723">
              <w:rPr>
                <w:rFonts w:ascii="Times New Roman" w:eastAsia="宋体" w:hAnsi="Times New Roman"/>
                <w:sz w:val="21"/>
                <w:szCs w:val="21"/>
                <w:lang w:eastAsia="zh-CN"/>
              </w:rPr>
              <w:t>1.</w:t>
            </w:r>
            <w:r w:rsidRPr="004E6723">
              <w:rPr>
                <w:rFonts w:eastAsia="宋体"/>
                <w:sz w:val="21"/>
                <w:szCs w:val="21"/>
                <w:lang w:eastAsia="zh-CN"/>
              </w:rPr>
              <w:t xml:space="preserve"> </w:t>
            </w:r>
            <w:r w:rsidRPr="004E6723">
              <w:rPr>
                <w:rFonts w:eastAsia="宋体" w:hint="eastAsia"/>
                <w:sz w:val="21"/>
                <w:szCs w:val="21"/>
                <w:lang w:eastAsia="zh-CN"/>
              </w:rPr>
              <w:t>效率市场假说陈述两件预测</w:t>
            </w:r>
          </w:p>
        </w:tc>
        <w:tc>
          <w:tcPr>
            <w:tcW w:w="1774" w:type="dxa"/>
            <w:vAlign w:val="center"/>
          </w:tcPr>
          <w:p w14:paraId="21F70908" w14:textId="3E9917D6" w:rsidR="00545B5E" w:rsidRPr="00E45F8E" w:rsidRDefault="004E6723" w:rsidP="00D1646A">
            <w:pPr>
              <w:spacing w:line="300" w:lineRule="exact"/>
              <w:rPr>
                <w:rFonts w:ascii="宋体" w:eastAsia="宋体" w:hAnsi="宋体"/>
                <w:sz w:val="21"/>
                <w:szCs w:val="21"/>
              </w:rPr>
            </w:pPr>
            <w:r w:rsidRPr="004E6723">
              <w:rPr>
                <w:rFonts w:ascii="宋体" w:eastAsia="宋体" w:hAnsi="宋体" w:cs="宋体"/>
                <w:sz w:val="21"/>
                <w:szCs w:val="21"/>
                <w:lang w:eastAsia="zh-CN"/>
              </w:rPr>
              <w:t>讲授、案例分析</w:t>
            </w:r>
          </w:p>
        </w:tc>
        <w:tc>
          <w:tcPr>
            <w:tcW w:w="1117" w:type="dxa"/>
            <w:vAlign w:val="center"/>
          </w:tcPr>
          <w:p w14:paraId="1D222C82" w14:textId="560DAEB9"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3</w:t>
            </w:r>
            <w:r w:rsidRPr="00E45F8E">
              <w:rPr>
                <w:rFonts w:ascii="宋体" w:eastAsia="宋体" w:hAnsi="宋体" w:hint="eastAsia"/>
                <w:sz w:val="21"/>
                <w:szCs w:val="21"/>
                <w:lang w:eastAsia="zh-CN"/>
              </w:rPr>
              <w:t>学时</w:t>
            </w:r>
          </w:p>
        </w:tc>
        <w:tc>
          <w:tcPr>
            <w:tcW w:w="1240" w:type="dxa"/>
            <w:vAlign w:val="center"/>
          </w:tcPr>
          <w:p w14:paraId="43123E55" w14:textId="51329027"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p w14:paraId="2DEE2B2E" w14:textId="6B1A0D8B"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4</w:t>
            </w:r>
          </w:p>
        </w:tc>
      </w:tr>
      <w:tr w:rsidR="00545B5E" w:rsidRPr="00E45F8E" w14:paraId="5B075333" w14:textId="77777777" w:rsidTr="00E45F8E">
        <w:trPr>
          <w:trHeight w:val="454"/>
          <w:jc w:val="center"/>
        </w:trPr>
        <w:tc>
          <w:tcPr>
            <w:tcW w:w="675" w:type="dxa"/>
            <w:vMerge/>
            <w:vAlign w:val="center"/>
          </w:tcPr>
          <w:p w14:paraId="595AC63D" w14:textId="77777777" w:rsidR="00545B5E" w:rsidRPr="00E45F8E" w:rsidRDefault="00545B5E" w:rsidP="00D1646A">
            <w:pPr>
              <w:spacing w:line="300" w:lineRule="exact"/>
              <w:jc w:val="center"/>
              <w:rPr>
                <w:rFonts w:ascii="宋体" w:eastAsia="宋体" w:hAnsi="宋体"/>
                <w:sz w:val="21"/>
                <w:szCs w:val="21"/>
              </w:rPr>
            </w:pPr>
          </w:p>
        </w:tc>
        <w:tc>
          <w:tcPr>
            <w:tcW w:w="1588" w:type="dxa"/>
            <w:vMerge/>
            <w:vAlign w:val="center"/>
          </w:tcPr>
          <w:p w14:paraId="0A740255" w14:textId="77777777" w:rsidR="00545B5E" w:rsidRPr="00E45F8E" w:rsidRDefault="00545B5E" w:rsidP="00D1646A">
            <w:pPr>
              <w:spacing w:line="300" w:lineRule="exact"/>
              <w:jc w:val="center"/>
              <w:rPr>
                <w:rFonts w:ascii="宋体" w:eastAsia="宋体" w:hAnsi="宋体"/>
                <w:sz w:val="21"/>
                <w:szCs w:val="21"/>
              </w:rPr>
            </w:pPr>
          </w:p>
        </w:tc>
        <w:tc>
          <w:tcPr>
            <w:tcW w:w="3629" w:type="dxa"/>
            <w:vAlign w:val="center"/>
          </w:tcPr>
          <w:p w14:paraId="1F8A2723" w14:textId="398EB563" w:rsidR="00545B5E" w:rsidRPr="00560FC4" w:rsidRDefault="004E6723" w:rsidP="006238A0">
            <w:pPr>
              <w:spacing w:line="300" w:lineRule="exact"/>
              <w:rPr>
                <w:rFonts w:ascii="宋体" w:eastAsia="宋体" w:hAnsi="宋体"/>
                <w:sz w:val="21"/>
                <w:szCs w:val="21"/>
              </w:rPr>
            </w:pPr>
            <w:r w:rsidRPr="004E6723">
              <w:rPr>
                <w:rFonts w:ascii="Times New Roman" w:eastAsia="宋体" w:hAnsi="Times New Roman"/>
                <w:sz w:val="21"/>
                <w:szCs w:val="21"/>
                <w:lang w:eastAsia="zh-CN"/>
              </w:rPr>
              <w:t xml:space="preserve">2. </w:t>
            </w:r>
            <w:r w:rsidRPr="004E6723">
              <w:rPr>
                <w:rFonts w:eastAsia="宋体" w:hint="eastAsia"/>
                <w:sz w:val="21"/>
                <w:szCs w:val="21"/>
                <w:lang w:eastAsia="zh-CN"/>
              </w:rPr>
              <w:t>行为财务学的主张</w:t>
            </w:r>
          </w:p>
        </w:tc>
        <w:tc>
          <w:tcPr>
            <w:tcW w:w="1774" w:type="dxa"/>
            <w:vAlign w:val="center"/>
          </w:tcPr>
          <w:p w14:paraId="120C1C4B" w14:textId="294E7016" w:rsidR="00545B5E" w:rsidRPr="00E45F8E" w:rsidRDefault="004E6723" w:rsidP="00E45F8E">
            <w:pPr>
              <w:spacing w:line="300" w:lineRule="exact"/>
              <w:rPr>
                <w:rFonts w:ascii="宋体" w:eastAsia="宋体" w:hAnsi="宋体"/>
                <w:sz w:val="21"/>
                <w:szCs w:val="21"/>
              </w:rPr>
            </w:pPr>
            <w:r w:rsidRPr="004E6723">
              <w:rPr>
                <w:rFonts w:ascii="宋体" w:eastAsia="宋体" w:hAnsi="宋体" w:cs="宋体"/>
                <w:sz w:val="21"/>
                <w:szCs w:val="21"/>
                <w:lang w:eastAsia="zh-CN"/>
              </w:rPr>
              <w:t>讲授、案例分析</w:t>
            </w:r>
          </w:p>
        </w:tc>
        <w:tc>
          <w:tcPr>
            <w:tcW w:w="1117" w:type="dxa"/>
            <w:vAlign w:val="center"/>
          </w:tcPr>
          <w:p w14:paraId="75A63406" w14:textId="1CD7DCD6" w:rsidR="00545B5E" w:rsidRPr="00E45F8E" w:rsidRDefault="004E6723" w:rsidP="00D1646A">
            <w:pPr>
              <w:spacing w:line="300" w:lineRule="exact"/>
              <w:jc w:val="center"/>
              <w:rPr>
                <w:rFonts w:ascii="宋体" w:eastAsia="宋体" w:hAnsi="宋体"/>
                <w:sz w:val="21"/>
                <w:szCs w:val="21"/>
              </w:rPr>
            </w:pPr>
            <w:r w:rsidRPr="004E6723">
              <w:rPr>
                <w:rFonts w:ascii="PMingLiU" w:eastAsia="宋体" w:hAnsi="PMingLiU" w:cs="PMingLiU"/>
                <w:sz w:val="21"/>
                <w:szCs w:val="21"/>
                <w:lang w:eastAsia="zh-CN"/>
              </w:rPr>
              <w:t>3</w:t>
            </w:r>
            <w:r w:rsidRPr="00E45F8E">
              <w:rPr>
                <w:rFonts w:ascii="宋体" w:eastAsia="宋体" w:hAnsi="宋体" w:hint="eastAsia"/>
                <w:sz w:val="21"/>
                <w:szCs w:val="21"/>
                <w:lang w:eastAsia="zh-CN"/>
              </w:rPr>
              <w:t>学时</w:t>
            </w:r>
          </w:p>
        </w:tc>
        <w:tc>
          <w:tcPr>
            <w:tcW w:w="1240" w:type="dxa"/>
            <w:vAlign w:val="center"/>
          </w:tcPr>
          <w:p w14:paraId="0426AEAA" w14:textId="780D79D7" w:rsidR="00545B5E" w:rsidRPr="00E45F8E" w:rsidRDefault="004E6723" w:rsidP="00D1646A">
            <w:pPr>
              <w:spacing w:line="300" w:lineRule="exact"/>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tc>
      </w:tr>
    </w:tbl>
    <w:p w14:paraId="1A4F0A13" w14:textId="299FE566" w:rsidR="007B5C64" w:rsidRPr="00B118F1" w:rsidRDefault="004E6723" w:rsidP="007B5C64">
      <w:pPr>
        <w:spacing w:beforeLines="100" w:before="423" w:afterLines="50" w:after="211" w:line="360" w:lineRule="auto"/>
        <w:outlineLvl w:val="0"/>
        <w:rPr>
          <w:rFonts w:ascii="黑体" w:eastAsia="黑体" w:hAnsi="黑体"/>
          <w:sz w:val="30"/>
          <w:szCs w:val="30"/>
        </w:rPr>
      </w:pPr>
      <w:r w:rsidRPr="00B118F1">
        <w:rPr>
          <w:rFonts w:ascii="黑体" w:eastAsia="黑体" w:hAnsi="黑体" w:hint="eastAsia"/>
          <w:sz w:val="30"/>
          <w:szCs w:val="30"/>
          <w:lang w:eastAsia="zh-CN"/>
        </w:rPr>
        <w:t>五、课程目标与考核内容</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firstRow="0" w:lastRow="0" w:firstColumn="0" w:lastColumn="0" w:noHBand="0" w:noVBand="0"/>
      </w:tblPr>
      <w:tblGrid>
        <w:gridCol w:w="1979"/>
        <w:gridCol w:w="7505"/>
      </w:tblGrid>
      <w:tr w:rsidR="007B5C64" w:rsidRPr="00B75A41" w14:paraId="70DAA168" w14:textId="77777777" w:rsidTr="007B5C64">
        <w:trPr>
          <w:trHeight w:val="454"/>
          <w:jc w:val="center"/>
        </w:trPr>
        <w:tc>
          <w:tcPr>
            <w:tcW w:w="1979" w:type="dxa"/>
            <w:vAlign w:val="center"/>
          </w:tcPr>
          <w:p w14:paraId="65424C6D" w14:textId="3FAFEF11" w:rsidR="007B5C64" w:rsidRPr="00B75A41" w:rsidRDefault="004E6723" w:rsidP="007B5C64">
            <w:pPr>
              <w:spacing w:line="280" w:lineRule="exact"/>
              <w:jc w:val="center"/>
              <w:rPr>
                <w:rFonts w:ascii="宋体" w:eastAsia="宋体" w:hAnsi="宋体"/>
                <w:b/>
                <w:szCs w:val="21"/>
              </w:rPr>
            </w:pPr>
            <w:r w:rsidRPr="00B75A41">
              <w:rPr>
                <w:rFonts w:ascii="宋体" w:eastAsia="宋体" w:hAnsi="宋体" w:hint="eastAsia"/>
                <w:b/>
                <w:szCs w:val="21"/>
                <w:lang w:eastAsia="zh-CN"/>
              </w:rPr>
              <w:t>课程目标</w:t>
            </w:r>
          </w:p>
        </w:tc>
        <w:tc>
          <w:tcPr>
            <w:tcW w:w="7505" w:type="dxa"/>
            <w:vAlign w:val="center"/>
          </w:tcPr>
          <w:p w14:paraId="3B7ACB6B" w14:textId="702B0B6E" w:rsidR="007B5C64" w:rsidRPr="00B75A41" w:rsidRDefault="004E6723" w:rsidP="007B5C64">
            <w:pPr>
              <w:spacing w:line="280" w:lineRule="exact"/>
              <w:jc w:val="center"/>
              <w:rPr>
                <w:rFonts w:ascii="宋体" w:eastAsia="宋体" w:hAnsi="宋体"/>
                <w:b/>
                <w:szCs w:val="21"/>
              </w:rPr>
            </w:pPr>
            <w:r w:rsidRPr="00B75A41">
              <w:rPr>
                <w:rFonts w:ascii="宋体" w:eastAsia="宋体" w:hAnsi="宋体" w:hint="eastAsia"/>
                <w:b/>
                <w:szCs w:val="21"/>
                <w:lang w:eastAsia="zh-CN"/>
              </w:rPr>
              <w:t>考核内容</w:t>
            </w:r>
          </w:p>
        </w:tc>
      </w:tr>
      <w:tr w:rsidR="007B5C64" w:rsidRPr="00B75A41" w14:paraId="1C9F1316" w14:textId="77777777" w:rsidTr="007B5C64">
        <w:trPr>
          <w:trHeight w:val="454"/>
          <w:jc w:val="center"/>
        </w:trPr>
        <w:tc>
          <w:tcPr>
            <w:tcW w:w="1979" w:type="dxa"/>
            <w:vAlign w:val="center"/>
          </w:tcPr>
          <w:p w14:paraId="0E6F154F" w14:textId="17CEE8A2" w:rsidR="007B5C64" w:rsidRPr="00E45F8E" w:rsidRDefault="004E6723" w:rsidP="007B5C64">
            <w:pPr>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1</w:t>
            </w:r>
          </w:p>
        </w:tc>
        <w:tc>
          <w:tcPr>
            <w:tcW w:w="7505" w:type="dxa"/>
            <w:tcMar>
              <w:top w:w="0" w:type="dxa"/>
              <w:left w:w="113" w:type="dxa"/>
              <w:bottom w:w="0" w:type="dxa"/>
              <w:right w:w="113" w:type="dxa"/>
            </w:tcMar>
            <w:vAlign w:val="center"/>
          </w:tcPr>
          <w:p w14:paraId="56913B5C" w14:textId="125A7F92" w:rsidR="007B5C64" w:rsidRPr="00E45F8E" w:rsidRDefault="004E6723" w:rsidP="007B5C64">
            <w:pPr>
              <w:adjustRightInd w:val="0"/>
              <w:snapToGrid w:val="0"/>
              <w:spacing w:line="280" w:lineRule="exact"/>
              <w:ind w:leftChars="10" w:left="24"/>
              <w:rPr>
                <w:rFonts w:ascii="宋体"/>
                <w:sz w:val="21"/>
                <w:szCs w:val="21"/>
              </w:rPr>
            </w:pPr>
            <w:r w:rsidRPr="004E6723">
              <w:rPr>
                <w:rFonts w:eastAsia="宋体" w:hint="eastAsia"/>
                <w:sz w:val="21"/>
                <w:szCs w:val="21"/>
                <w:lang w:eastAsia="zh-CN"/>
              </w:rPr>
              <w:t>有关金融理财的操作以及金融市场工具的掌握。例如：股票，债券，金融衍生证券与保险工具等金融资产的掌握情况</w:t>
            </w:r>
          </w:p>
        </w:tc>
      </w:tr>
      <w:tr w:rsidR="007B5C64" w:rsidRPr="00B75A41" w14:paraId="010D6125" w14:textId="77777777" w:rsidTr="007B5C64">
        <w:trPr>
          <w:trHeight w:val="454"/>
          <w:jc w:val="center"/>
        </w:trPr>
        <w:tc>
          <w:tcPr>
            <w:tcW w:w="1979" w:type="dxa"/>
            <w:vAlign w:val="center"/>
          </w:tcPr>
          <w:p w14:paraId="1DAC0497" w14:textId="69E7CBE7" w:rsidR="007B5C64" w:rsidRPr="00E45F8E" w:rsidRDefault="004E6723" w:rsidP="007B5C64">
            <w:pPr>
              <w:jc w:val="center"/>
              <w:rPr>
                <w:rFonts w:ascii="Times New Roman" w:hAnsi="Times New Roman"/>
                <w:sz w:val="21"/>
                <w:szCs w:val="21"/>
              </w:rPr>
            </w:pPr>
            <w:r w:rsidRPr="004E6723">
              <w:rPr>
                <w:rFonts w:ascii="Times New Roman" w:eastAsia="宋体" w:hAnsi="Times New Roman" w:hint="eastAsia"/>
                <w:sz w:val="21"/>
                <w:szCs w:val="21"/>
                <w:lang w:eastAsia="zh-CN"/>
              </w:rPr>
              <w:t>课程目标</w:t>
            </w:r>
            <w:r w:rsidRPr="004E6723">
              <w:rPr>
                <w:rFonts w:ascii="Times New Roman" w:eastAsia="宋体" w:hAnsi="Times New Roman"/>
                <w:sz w:val="21"/>
                <w:szCs w:val="21"/>
                <w:lang w:eastAsia="zh-CN"/>
              </w:rPr>
              <w:t>2</w:t>
            </w:r>
          </w:p>
        </w:tc>
        <w:tc>
          <w:tcPr>
            <w:tcW w:w="7505" w:type="dxa"/>
            <w:vAlign w:val="center"/>
          </w:tcPr>
          <w:p w14:paraId="6B38E746" w14:textId="3A79BCE5" w:rsidR="007B5C64" w:rsidRPr="00E45F8E" w:rsidRDefault="004E6723" w:rsidP="00E45F8E">
            <w:pPr>
              <w:tabs>
                <w:tab w:val="left" w:pos="-106"/>
              </w:tabs>
              <w:adjustRightInd w:val="0"/>
              <w:snapToGrid w:val="0"/>
              <w:spacing w:line="280" w:lineRule="exact"/>
              <w:ind w:leftChars="-50" w:left="-119" w:hanging="1"/>
              <w:rPr>
                <w:rFonts w:ascii="宋体"/>
                <w:sz w:val="21"/>
                <w:szCs w:val="21"/>
              </w:rPr>
            </w:pPr>
            <w:r w:rsidRPr="004E6723">
              <w:rPr>
                <w:rFonts w:eastAsia="宋体" w:hint="eastAsia"/>
                <w:sz w:val="21"/>
                <w:szCs w:val="21"/>
                <w:lang w:eastAsia="zh-CN"/>
              </w:rPr>
              <w:t>对股票，债券，衍生性金融商品与外汇商品等金融资产的定价方式，风险衡量以及避险功能的掌握情况</w:t>
            </w:r>
          </w:p>
        </w:tc>
      </w:tr>
      <w:tr w:rsidR="007B5C64" w:rsidRPr="00B75A41" w14:paraId="4F2BF7EB" w14:textId="77777777" w:rsidTr="007B5C64">
        <w:trPr>
          <w:trHeight w:val="454"/>
          <w:jc w:val="center"/>
        </w:trPr>
        <w:tc>
          <w:tcPr>
            <w:tcW w:w="1979" w:type="dxa"/>
            <w:vAlign w:val="center"/>
          </w:tcPr>
          <w:p w14:paraId="79546D87" w14:textId="3A2A4DB0" w:rsidR="007B5C64" w:rsidRPr="00E45F8E" w:rsidRDefault="004E6723" w:rsidP="007B5C64">
            <w:pPr>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3</w:t>
            </w:r>
          </w:p>
        </w:tc>
        <w:tc>
          <w:tcPr>
            <w:tcW w:w="7505" w:type="dxa"/>
            <w:vAlign w:val="center"/>
          </w:tcPr>
          <w:p w14:paraId="36FAD0E0" w14:textId="3B527330" w:rsidR="007B5C64" w:rsidRPr="00E45F8E" w:rsidRDefault="004E6723" w:rsidP="0068140E">
            <w:pPr>
              <w:adjustRightInd w:val="0"/>
              <w:spacing w:line="280" w:lineRule="exact"/>
              <w:ind w:left="-106"/>
              <w:rPr>
                <w:rFonts w:ascii="宋体" w:cs="宋体"/>
                <w:bCs/>
                <w:sz w:val="21"/>
                <w:szCs w:val="21"/>
              </w:rPr>
            </w:pPr>
            <w:r w:rsidRPr="004E6723">
              <w:rPr>
                <w:rFonts w:eastAsia="宋体" w:hint="eastAsia"/>
                <w:sz w:val="21"/>
                <w:szCs w:val="21"/>
                <w:lang w:eastAsia="zh-CN"/>
              </w:rPr>
              <w:t>对财务报表信息的掌握。长期与短期偿债能力，资产管理效率，财务杠杆，获利能力与市场价值比例衡量的知识点掌握程度。</w:t>
            </w:r>
          </w:p>
        </w:tc>
      </w:tr>
      <w:tr w:rsidR="007B5C64" w:rsidRPr="00B75A41" w14:paraId="4F8352C1" w14:textId="77777777" w:rsidTr="007B5C64">
        <w:trPr>
          <w:trHeight w:val="454"/>
          <w:jc w:val="center"/>
        </w:trPr>
        <w:tc>
          <w:tcPr>
            <w:tcW w:w="1979" w:type="dxa"/>
            <w:vAlign w:val="center"/>
          </w:tcPr>
          <w:p w14:paraId="64D2C457" w14:textId="1C630E37" w:rsidR="007B5C64" w:rsidRPr="00E45F8E" w:rsidRDefault="004E6723" w:rsidP="007B5C64">
            <w:pPr>
              <w:jc w:val="center"/>
              <w:rPr>
                <w:rFonts w:ascii="宋体" w:eastAsia="宋体" w:hAnsi="宋体"/>
                <w:sz w:val="21"/>
                <w:szCs w:val="21"/>
              </w:rPr>
            </w:pPr>
            <w:bookmarkStart w:id="6" w:name="_Hlk524877914"/>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4</w:t>
            </w:r>
          </w:p>
        </w:tc>
        <w:tc>
          <w:tcPr>
            <w:tcW w:w="7505" w:type="dxa"/>
            <w:vAlign w:val="center"/>
          </w:tcPr>
          <w:p w14:paraId="04C332DF" w14:textId="6E609472" w:rsidR="007B5C64" w:rsidRPr="00E45F8E" w:rsidRDefault="004E6723" w:rsidP="0068140E">
            <w:pPr>
              <w:tabs>
                <w:tab w:val="left" w:pos="-106"/>
              </w:tabs>
              <w:adjustRightInd w:val="0"/>
              <w:spacing w:line="280" w:lineRule="exact"/>
              <w:ind w:leftChars="-50" w:left="-120" w:firstLine="1"/>
              <w:rPr>
                <w:sz w:val="21"/>
                <w:szCs w:val="21"/>
              </w:rPr>
            </w:pPr>
            <w:r w:rsidRPr="004E6723">
              <w:rPr>
                <w:rFonts w:eastAsia="宋体" w:hint="eastAsia"/>
                <w:sz w:val="21"/>
                <w:szCs w:val="21"/>
                <w:lang w:eastAsia="zh-CN"/>
              </w:rPr>
              <w:t>对投资人偏好的了解，区别传统投资人理性假说与行为金融学对投资人投资行为假设的差异。掌握当代行为金融重要理论的能力。</w:t>
            </w:r>
          </w:p>
        </w:tc>
      </w:tr>
      <w:tr w:rsidR="007B5C64" w:rsidRPr="00B75A41" w14:paraId="533D39F8" w14:textId="77777777" w:rsidTr="007B5C64">
        <w:trPr>
          <w:trHeight w:val="454"/>
          <w:jc w:val="center"/>
        </w:trPr>
        <w:tc>
          <w:tcPr>
            <w:tcW w:w="1979" w:type="dxa"/>
            <w:vAlign w:val="center"/>
          </w:tcPr>
          <w:p w14:paraId="7C0A835C" w14:textId="659111B6" w:rsidR="007B5C64" w:rsidRPr="00E45F8E" w:rsidRDefault="004E6723" w:rsidP="007B5C64">
            <w:pPr>
              <w:jc w:val="center"/>
              <w:rPr>
                <w:rFonts w:ascii="宋体" w:eastAsia="宋体" w:hAnsi="宋体"/>
                <w:sz w:val="21"/>
                <w:szCs w:val="21"/>
              </w:rPr>
            </w:pPr>
            <w:r w:rsidRPr="00E45F8E">
              <w:rPr>
                <w:rFonts w:ascii="宋体" w:eastAsia="宋体" w:hAnsi="宋体" w:hint="eastAsia"/>
                <w:sz w:val="21"/>
                <w:szCs w:val="21"/>
                <w:lang w:eastAsia="zh-CN"/>
              </w:rPr>
              <w:t>课程目标</w:t>
            </w:r>
            <w:r w:rsidRPr="00E45F8E">
              <w:rPr>
                <w:rFonts w:ascii="宋体" w:eastAsia="宋体" w:hAnsi="宋体"/>
                <w:sz w:val="21"/>
                <w:szCs w:val="21"/>
                <w:lang w:eastAsia="zh-CN"/>
              </w:rPr>
              <w:t>5</w:t>
            </w:r>
          </w:p>
        </w:tc>
        <w:tc>
          <w:tcPr>
            <w:tcW w:w="7505" w:type="dxa"/>
            <w:vAlign w:val="center"/>
          </w:tcPr>
          <w:p w14:paraId="3A5E6B0A" w14:textId="79C504AC" w:rsidR="007B5C64" w:rsidRPr="00E45F8E" w:rsidRDefault="004E6723" w:rsidP="0068140E">
            <w:pPr>
              <w:tabs>
                <w:tab w:val="left" w:pos="-106"/>
              </w:tabs>
              <w:adjustRightInd w:val="0"/>
              <w:spacing w:line="280" w:lineRule="exact"/>
              <w:ind w:leftChars="-50" w:left="-120" w:firstLine="1"/>
              <w:rPr>
                <w:sz w:val="21"/>
                <w:szCs w:val="21"/>
              </w:rPr>
            </w:pPr>
            <w:r w:rsidRPr="004E6723">
              <w:rPr>
                <w:rFonts w:eastAsia="宋体" w:hint="eastAsia"/>
                <w:sz w:val="21"/>
                <w:szCs w:val="21"/>
                <w:lang w:eastAsia="zh-CN"/>
              </w:rPr>
              <w:t>结合金融理财学的学习，贯彻自身理财规划分析。学习投资行为必须满足自身财富与所得，辅以不同时间阶段的风险承受程度，建构量身定做，客制化的动态投资组合等能力的掌握程度。</w:t>
            </w:r>
          </w:p>
        </w:tc>
      </w:tr>
    </w:tbl>
    <w:bookmarkEnd w:id="6"/>
    <w:p w14:paraId="6EE5C90A" w14:textId="43E0D3B9" w:rsidR="007B5C64" w:rsidRPr="00B118F1" w:rsidRDefault="004E6723" w:rsidP="007B5C64">
      <w:pPr>
        <w:spacing w:beforeLines="100" w:before="423" w:afterLines="50" w:after="211" w:line="360" w:lineRule="auto"/>
        <w:outlineLvl w:val="0"/>
        <w:rPr>
          <w:rFonts w:ascii="黑体" w:eastAsia="黑体" w:hAnsi="黑体"/>
          <w:sz w:val="30"/>
          <w:szCs w:val="30"/>
        </w:rPr>
      </w:pPr>
      <w:r w:rsidRPr="00B118F1">
        <w:rPr>
          <w:rFonts w:ascii="黑体" w:eastAsia="黑体" w:hAnsi="黑体" w:hint="eastAsia"/>
          <w:sz w:val="30"/>
          <w:szCs w:val="30"/>
          <w:lang w:eastAsia="zh-CN"/>
        </w:rPr>
        <w:t>六、考核方式与评价细则</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93"/>
        <w:gridCol w:w="7448"/>
      </w:tblGrid>
      <w:tr w:rsidR="007B5C64" w:rsidRPr="00B75A41" w14:paraId="1403CB6F" w14:textId="77777777" w:rsidTr="007B5C64">
        <w:trPr>
          <w:trHeight w:val="454"/>
          <w:jc w:val="center"/>
        </w:trPr>
        <w:tc>
          <w:tcPr>
            <w:tcW w:w="1271" w:type="dxa"/>
            <w:vAlign w:val="center"/>
          </w:tcPr>
          <w:p w14:paraId="005E7EB2" w14:textId="39580367" w:rsidR="007B5C64" w:rsidRPr="00B75A41" w:rsidRDefault="004E6723" w:rsidP="007B5C64">
            <w:pPr>
              <w:spacing w:line="280" w:lineRule="exact"/>
              <w:jc w:val="center"/>
              <w:rPr>
                <w:rFonts w:ascii="宋体" w:eastAsia="宋体" w:hAnsi="宋体"/>
                <w:b/>
                <w:szCs w:val="21"/>
              </w:rPr>
            </w:pPr>
            <w:r w:rsidRPr="00B75A41">
              <w:rPr>
                <w:rFonts w:ascii="宋体" w:eastAsia="宋体" w:hAnsi="宋体" w:hint="eastAsia"/>
                <w:b/>
                <w:szCs w:val="21"/>
                <w:lang w:eastAsia="zh-CN"/>
              </w:rPr>
              <w:t>考核方式</w:t>
            </w:r>
          </w:p>
        </w:tc>
        <w:tc>
          <w:tcPr>
            <w:tcW w:w="793" w:type="dxa"/>
            <w:vAlign w:val="center"/>
          </w:tcPr>
          <w:p w14:paraId="442F2218" w14:textId="62AA4AFC" w:rsidR="007B5C64" w:rsidRPr="00B75A41" w:rsidRDefault="004E6723" w:rsidP="007B5C64">
            <w:pPr>
              <w:spacing w:line="280" w:lineRule="exact"/>
              <w:jc w:val="center"/>
              <w:rPr>
                <w:rFonts w:ascii="宋体" w:eastAsia="宋体" w:hAnsi="宋体"/>
                <w:b/>
                <w:szCs w:val="21"/>
              </w:rPr>
            </w:pPr>
            <w:r w:rsidRPr="00B75A41">
              <w:rPr>
                <w:rFonts w:ascii="宋体" w:eastAsia="宋体" w:hAnsi="宋体" w:hint="eastAsia"/>
                <w:b/>
                <w:szCs w:val="21"/>
                <w:lang w:eastAsia="zh-CN"/>
              </w:rPr>
              <w:t>比例</w:t>
            </w:r>
          </w:p>
        </w:tc>
        <w:tc>
          <w:tcPr>
            <w:tcW w:w="7448" w:type="dxa"/>
            <w:vAlign w:val="center"/>
          </w:tcPr>
          <w:p w14:paraId="5F3BCBBC" w14:textId="73C5B3F6" w:rsidR="007B5C64" w:rsidRPr="00B75A41" w:rsidRDefault="004E6723" w:rsidP="007B5C64">
            <w:pPr>
              <w:spacing w:line="280" w:lineRule="exact"/>
              <w:jc w:val="center"/>
              <w:rPr>
                <w:rFonts w:ascii="宋体" w:eastAsia="宋体" w:hAnsi="宋体"/>
                <w:b/>
                <w:szCs w:val="21"/>
              </w:rPr>
            </w:pPr>
            <w:r w:rsidRPr="00B75A41">
              <w:rPr>
                <w:rFonts w:ascii="宋体" w:eastAsia="宋体" w:hAnsi="宋体" w:hint="eastAsia"/>
                <w:b/>
                <w:szCs w:val="21"/>
                <w:lang w:eastAsia="zh-CN"/>
              </w:rPr>
              <w:t>考核</w:t>
            </w:r>
            <w:r w:rsidRPr="00B75A41">
              <w:rPr>
                <w:rFonts w:ascii="宋体" w:eastAsia="宋体" w:hAnsi="宋体"/>
                <w:b/>
                <w:szCs w:val="21"/>
                <w:lang w:eastAsia="zh-CN"/>
              </w:rPr>
              <w:t>/</w:t>
            </w:r>
            <w:r w:rsidRPr="00B75A41">
              <w:rPr>
                <w:rFonts w:ascii="宋体" w:eastAsia="宋体" w:hAnsi="宋体" w:hint="eastAsia"/>
                <w:b/>
                <w:szCs w:val="21"/>
                <w:lang w:eastAsia="zh-CN"/>
              </w:rPr>
              <w:t>评价细则</w:t>
            </w:r>
          </w:p>
        </w:tc>
      </w:tr>
      <w:tr w:rsidR="007B5C64" w:rsidRPr="00B75A41" w14:paraId="2662E024" w14:textId="77777777" w:rsidTr="007B5C64">
        <w:trPr>
          <w:trHeight w:val="454"/>
          <w:jc w:val="center"/>
        </w:trPr>
        <w:tc>
          <w:tcPr>
            <w:tcW w:w="1271" w:type="dxa"/>
            <w:vAlign w:val="center"/>
          </w:tcPr>
          <w:p w14:paraId="70A01685" w14:textId="4A71922B" w:rsidR="007B5C64" w:rsidRPr="00E45F8E" w:rsidRDefault="004E6723" w:rsidP="007B5C64">
            <w:pPr>
              <w:spacing w:line="280" w:lineRule="exact"/>
              <w:jc w:val="center"/>
              <w:rPr>
                <w:rFonts w:ascii="宋体"/>
                <w:color w:val="000000"/>
                <w:sz w:val="21"/>
                <w:szCs w:val="21"/>
              </w:rPr>
            </w:pPr>
            <w:r w:rsidRPr="004E6723">
              <w:rPr>
                <w:rFonts w:ascii="宋体" w:eastAsia="宋体" w:hint="eastAsia"/>
                <w:color w:val="000000"/>
                <w:sz w:val="21"/>
                <w:szCs w:val="21"/>
                <w:lang w:eastAsia="zh-CN"/>
              </w:rPr>
              <w:t>出缺席情况</w:t>
            </w:r>
          </w:p>
        </w:tc>
        <w:tc>
          <w:tcPr>
            <w:tcW w:w="793" w:type="dxa"/>
            <w:vAlign w:val="center"/>
          </w:tcPr>
          <w:p w14:paraId="488CEB2B" w14:textId="2522B333" w:rsidR="007B5C64" w:rsidRPr="00E45F8E" w:rsidRDefault="004E6723" w:rsidP="007B5C64">
            <w:pPr>
              <w:spacing w:line="280" w:lineRule="exact"/>
              <w:jc w:val="center"/>
              <w:rPr>
                <w:rFonts w:ascii="宋体"/>
                <w:color w:val="000000"/>
                <w:sz w:val="21"/>
                <w:szCs w:val="21"/>
              </w:rPr>
            </w:pPr>
            <w:r w:rsidRPr="004E6723">
              <w:rPr>
                <w:rFonts w:ascii="宋体" w:eastAsia="宋体"/>
                <w:color w:val="000000"/>
                <w:sz w:val="21"/>
                <w:szCs w:val="21"/>
                <w:lang w:eastAsia="zh-CN"/>
              </w:rPr>
              <w:t>10%</w:t>
            </w:r>
          </w:p>
        </w:tc>
        <w:tc>
          <w:tcPr>
            <w:tcW w:w="7448" w:type="dxa"/>
            <w:vAlign w:val="center"/>
          </w:tcPr>
          <w:p w14:paraId="6126BE64" w14:textId="324E38A1" w:rsidR="007B5C64" w:rsidRPr="00E45F8E" w:rsidRDefault="004E6723" w:rsidP="007B5C64">
            <w:pPr>
              <w:spacing w:line="280" w:lineRule="exact"/>
              <w:rPr>
                <w:rFonts w:ascii="宋体"/>
                <w:color w:val="000000"/>
                <w:sz w:val="21"/>
                <w:szCs w:val="21"/>
              </w:rPr>
            </w:pPr>
            <w:r w:rsidRPr="004E6723">
              <w:rPr>
                <w:rFonts w:ascii="宋体" w:eastAsia="宋体" w:hAnsi="宋体"/>
                <w:color w:val="000000"/>
                <w:sz w:val="21"/>
                <w:szCs w:val="21"/>
                <w:lang w:eastAsia="zh-CN"/>
              </w:rPr>
              <w:t>考勤记录和课堂表现情况加分、扣分记录，包括迟到与早退情况</w:t>
            </w:r>
          </w:p>
        </w:tc>
      </w:tr>
      <w:tr w:rsidR="007B5C64" w:rsidRPr="00B75A41" w14:paraId="3FCBF15C" w14:textId="77777777" w:rsidTr="007B5C64">
        <w:trPr>
          <w:trHeight w:val="454"/>
          <w:jc w:val="center"/>
        </w:trPr>
        <w:tc>
          <w:tcPr>
            <w:tcW w:w="1271" w:type="dxa"/>
            <w:vAlign w:val="center"/>
          </w:tcPr>
          <w:p w14:paraId="3A3D8870" w14:textId="7C2109C7" w:rsidR="007B5C64" w:rsidRPr="00E45F8E" w:rsidRDefault="004E6723" w:rsidP="007B5C64">
            <w:pPr>
              <w:spacing w:line="280" w:lineRule="exact"/>
              <w:jc w:val="center"/>
              <w:rPr>
                <w:rFonts w:ascii="宋体"/>
                <w:color w:val="000000"/>
                <w:sz w:val="21"/>
                <w:szCs w:val="21"/>
              </w:rPr>
            </w:pPr>
            <w:r w:rsidRPr="004E6723">
              <w:rPr>
                <w:rFonts w:ascii="宋体" w:eastAsia="宋体" w:hint="eastAsia"/>
                <w:color w:val="000000"/>
                <w:sz w:val="21"/>
                <w:szCs w:val="21"/>
                <w:lang w:eastAsia="zh-CN"/>
              </w:rPr>
              <w:t>平时表现</w:t>
            </w:r>
          </w:p>
        </w:tc>
        <w:tc>
          <w:tcPr>
            <w:tcW w:w="793" w:type="dxa"/>
            <w:vAlign w:val="center"/>
          </w:tcPr>
          <w:p w14:paraId="65A815D7" w14:textId="657AB45D" w:rsidR="007B5C64" w:rsidRPr="00E45F8E" w:rsidRDefault="004E6723" w:rsidP="007B5C64">
            <w:pPr>
              <w:spacing w:line="280" w:lineRule="exact"/>
              <w:jc w:val="center"/>
              <w:rPr>
                <w:rFonts w:ascii="宋体"/>
                <w:color w:val="000000"/>
                <w:sz w:val="21"/>
                <w:szCs w:val="21"/>
              </w:rPr>
            </w:pPr>
            <w:r w:rsidRPr="004E6723">
              <w:rPr>
                <w:rFonts w:ascii="宋体" w:eastAsia="宋体"/>
                <w:color w:val="000000"/>
                <w:sz w:val="21"/>
                <w:szCs w:val="21"/>
                <w:lang w:eastAsia="zh-CN"/>
              </w:rPr>
              <w:t>20%</w:t>
            </w:r>
          </w:p>
        </w:tc>
        <w:tc>
          <w:tcPr>
            <w:tcW w:w="7448" w:type="dxa"/>
            <w:vAlign w:val="center"/>
          </w:tcPr>
          <w:p w14:paraId="7C5ABB2F" w14:textId="023293C9" w:rsidR="007B5C64" w:rsidRPr="00E45F8E" w:rsidRDefault="004E6723" w:rsidP="007B5C64">
            <w:pPr>
              <w:spacing w:line="280" w:lineRule="exact"/>
              <w:rPr>
                <w:rFonts w:ascii="宋体"/>
                <w:color w:val="000000"/>
                <w:sz w:val="21"/>
                <w:szCs w:val="21"/>
              </w:rPr>
            </w:pPr>
            <w:r w:rsidRPr="004E6723">
              <w:rPr>
                <w:rFonts w:ascii="宋体" w:eastAsia="宋体" w:hAnsi="宋体" w:cs="宋体"/>
                <w:color w:val="000000"/>
                <w:sz w:val="21"/>
                <w:szCs w:val="21"/>
                <w:lang w:eastAsia="zh-CN"/>
              </w:rPr>
              <w:t>包括课后作业，课堂参与程度，分组报告讨论的投入程度</w:t>
            </w:r>
          </w:p>
        </w:tc>
      </w:tr>
      <w:tr w:rsidR="007B5C64" w:rsidRPr="00B75A41" w14:paraId="472A16C1" w14:textId="77777777" w:rsidTr="007B5C64">
        <w:trPr>
          <w:trHeight w:val="454"/>
          <w:jc w:val="center"/>
        </w:trPr>
        <w:tc>
          <w:tcPr>
            <w:tcW w:w="1271" w:type="dxa"/>
            <w:vAlign w:val="center"/>
          </w:tcPr>
          <w:p w14:paraId="0DF736DC" w14:textId="13ABDC94" w:rsidR="007B5C64" w:rsidRPr="00E45F8E" w:rsidRDefault="004E6723" w:rsidP="007B5C64">
            <w:pPr>
              <w:spacing w:line="280" w:lineRule="exact"/>
              <w:jc w:val="center"/>
              <w:rPr>
                <w:rFonts w:ascii="宋体"/>
                <w:color w:val="000000"/>
                <w:sz w:val="21"/>
                <w:szCs w:val="21"/>
              </w:rPr>
            </w:pPr>
            <w:r w:rsidRPr="004E6723">
              <w:rPr>
                <w:rFonts w:ascii="宋体" w:eastAsia="宋体" w:hint="eastAsia"/>
                <w:color w:val="000000"/>
                <w:sz w:val="21"/>
                <w:szCs w:val="21"/>
                <w:lang w:eastAsia="zh-CN"/>
              </w:rPr>
              <w:t>期末考试</w:t>
            </w:r>
          </w:p>
        </w:tc>
        <w:tc>
          <w:tcPr>
            <w:tcW w:w="793" w:type="dxa"/>
            <w:vAlign w:val="center"/>
          </w:tcPr>
          <w:p w14:paraId="600040A1" w14:textId="4A1F7BA3" w:rsidR="007B5C64" w:rsidRPr="00E45F8E" w:rsidRDefault="004E6723" w:rsidP="007B5C64">
            <w:pPr>
              <w:spacing w:line="280" w:lineRule="exact"/>
              <w:jc w:val="center"/>
              <w:rPr>
                <w:rFonts w:ascii="宋体"/>
                <w:color w:val="000000"/>
                <w:sz w:val="21"/>
                <w:szCs w:val="21"/>
              </w:rPr>
            </w:pPr>
            <w:r w:rsidRPr="004E6723">
              <w:rPr>
                <w:rFonts w:ascii="宋体" w:eastAsia="宋体"/>
                <w:color w:val="000000"/>
                <w:sz w:val="21"/>
                <w:szCs w:val="21"/>
                <w:lang w:eastAsia="zh-CN"/>
              </w:rPr>
              <w:t>70%</w:t>
            </w:r>
          </w:p>
        </w:tc>
        <w:tc>
          <w:tcPr>
            <w:tcW w:w="7448" w:type="dxa"/>
            <w:vAlign w:val="center"/>
          </w:tcPr>
          <w:p w14:paraId="04BC4EDD" w14:textId="35095000" w:rsidR="007B5C64" w:rsidRPr="00E45F8E" w:rsidRDefault="004E6723" w:rsidP="007B5C64">
            <w:pPr>
              <w:spacing w:line="280" w:lineRule="exact"/>
              <w:rPr>
                <w:rFonts w:ascii="宋体"/>
                <w:color w:val="000000"/>
                <w:sz w:val="21"/>
                <w:szCs w:val="21"/>
              </w:rPr>
            </w:pPr>
            <w:r w:rsidRPr="004E6723">
              <w:rPr>
                <w:rFonts w:ascii="宋体" w:eastAsia="宋体" w:hint="eastAsia"/>
                <w:color w:val="000000"/>
                <w:sz w:val="21"/>
                <w:szCs w:val="21"/>
                <w:lang w:eastAsia="zh-CN"/>
              </w:rPr>
              <w:t>笔试，题型有选择题、判断题、简答题、计算题和论述题，考核内容涵盖了所学的基本知识点，不仅考核学生对基本知识点的掌握程度，而且也考察对相关知识和理论运用的能力。</w:t>
            </w:r>
          </w:p>
        </w:tc>
      </w:tr>
    </w:tbl>
    <w:p w14:paraId="0064138F" w14:textId="77777777" w:rsidR="007B5C64" w:rsidRDefault="007B5C64"/>
    <w:p w14:paraId="2EDDBA51" w14:textId="77777777" w:rsidR="007B5C64" w:rsidRDefault="007B5C64"/>
    <w:sectPr w:rsidR="007B5C64" w:rsidSect="004037C8">
      <w:footerReference w:type="even" r:id="rId25"/>
      <w:footerReference w:type="default" r:id="rId26"/>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511A2" w14:textId="77777777" w:rsidR="00A926C4" w:rsidRDefault="00A926C4" w:rsidP="001B22AE">
      <w:r>
        <w:separator/>
      </w:r>
    </w:p>
  </w:endnote>
  <w:endnote w:type="continuationSeparator" w:id="0">
    <w:p w14:paraId="1A46B9C1" w14:textId="77777777" w:rsidR="00A926C4" w:rsidRDefault="00A926C4" w:rsidP="001B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TC Light">
    <w:charset w:val="51"/>
    <w:family w:val="auto"/>
    <w:pitch w:val="variable"/>
    <w:sig w:usb0="8000002F" w:usb1="0808004A" w:usb2="00000010" w:usb3="00000000" w:csb0="003E0000" w:csb1="00000000"/>
  </w:font>
  <w:font w:name="黑体">
    <w:altName w:val="SimHei"/>
    <w:panose1 w:val="02010609060101010101"/>
    <w:charset w:val="86"/>
    <w:family w:val="modern"/>
    <w:pitch w:val="fixed"/>
    <w:sig w:usb0="800002BF" w:usb1="38CF7CFA" w:usb2="00000016" w:usb3="00000000" w:csb0="00040001" w:csb1="00000000"/>
  </w:font>
  <w:font w:name="Songti TC Bold">
    <w:altName w:val="Arial Unicode MS"/>
    <w:charset w:val="51"/>
    <w:family w:val="auto"/>
    <w:pitch w:val="variable"/>
    <w:sig w:usb0="00000000" w:usb1="080F0000" w:usb2="00000010" w:usb3="00000000" w:csb0="0014009F" w:csb1="00000000"/>
  </w:font>
  <w:font w:name="仿宋_GB2312">
    <w:altName w:val="仿宋"/>
    <w:charset w:val="86"/>
    <w:family w:val="modern"/>
    <w:pitch w:val="default"/>
    <w:sig w:usb0="00000000" w:usb1="00000000" w:usb2="00000010" w:usb3="00000000" w:csb0="00040000" w:csb1="00000000"/>
  </w:font>
  <w:font w:name="Songti TC Light">
    <w:altName w:val="Arial Unicode MS"/>
    <w:charset w:val="51"/>
    <w:family w:val="auto"/>
    <w:pitch w:val="variable"/>
    <w:sig w:usb0="00000000" w:usb1="280F3C52" w:usb2="00000016" w:usb3="00000000" w:csb0="001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C8CA3" w14:textId="77777777" w:rsidR="00560FC4" w:rsidRDefault="00560FC4" w:rsidP="00D1646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743EF35" w14:textId="77777777" w:rsidR="00560FC4" w:rsidRDefault="00560FC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212D3" w14:textId="169FE5F3" w:rsidR="00560FC4" w:rsidRDefault="00560FC4" w:rsidP="00D1646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868E3">
      <w:rPr>
        <w:rStyle w:val="a8"/>
        <w:noProof/>
      </w:rPr>
      <w:t>1</w:t>
    </w:r>
    <w:r>
      <w:rPr>
        <w:rStyle w:val="a8"/>
      </w:rPr>
      <w:fldChar w:fldCharType="end"/>
    </w:r>
  </w:p>
  <w:p w14:paraId="17F60532" w14:textId="77777777" w:rsidR="00560FC4" w:rsidRDefault="00560F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5E5CB" w14:textId="77777777" w:rsidR="00A926C4" w:rsidRDefault="00A926C4" w:rsidP="001B22AE">
      <w:r>
        <w:separator/>
      </w:r>
    </w:p>
  </w:footnote>
  <w:footnote w:type="continuationSeparator" w:id="0">
    <w:p w14:paraId="1CE93280" w14:textId="77777777" w:rsidR="00A926C4" w:rsidRDefault="00A926C4" w:rsidP="001B2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520D"/>
    <w:multiLevelType w:val="hybridMultilevel"/>
    <w:tmpl w:val="CAD611B8"/>
    <w:lvl w:ilvl="0" w:tplc="4E2C83E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41F28EA"/>
    <w:multiLevelType w:val="hybridMultilevel"/>
    <w:tmpl w:val="4C34F78E"/>
    <w:lvl w:ilvl="0" w:tplc="1D407328">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68"/>
    <w:rsid w:val="00094755"/>
    <w:rsid w:val="000D39FD"/>
    <w:rsid w:val="000F4CC6"/>
    <w:rsid w:val="001802B4"/>
    <w:rsid w:val="001B22AE"/>
    <w:rsid w:val="00283031"/>
    <w:rsid w:val="002868E3"/>
    <w:rsid w:val="002A51D8"/>
    <w:rsid w:val="002B13DA"/>
    <w:rsid w:val="002D4839"/>
    <w:rsid w:val="002F6BD6"/>
    <w:rsid w:val="00301D9A"/>
    <w:rsid w:val="003B1DD1"/>
    <w:rsid w:val="003C3090"/>
    <w:rsid w:val="003E1CC7"/>
    <w:rsid w:val="004037C8"/>
    <w:rsid w:val="00415CD1"/>
    <w:rsid w:val="00455339"/>
    <w:rsid w:val="00477193"/>
    <w:rsid w:val="004828B0"/>
    <w:rsid w:val="004A40DC"/>
    <w:rsid w:val="004C33E4"/>
    <w:rsid w:val="004E6723"/>
    <w:rsid w:val="00517793"/>
    <w:rsid w:val="00533F02"/>
    <w:rsid w:val="00545B5E"/>
    <w:rsid w:val="00560FC4"/>
    <w:rsid w:val="00580227"/>
    <w:rsid w:val="005A4020"/>
    <w:rsid w:val="005F1DE2"/>
    <w:rsid w:val="006238A0"/>
    <w:rsid w:val="006735E2"/>
    <w:rsid w:val="0068140E"/>
    <w:rsid w:val="006F1420"/>
    <w:rsid w:val="00723D9F"/>
    <w:rsid w:val="007A2252"/>
    <w:rsid w:val="007B3697"/>
    <w:rsid w:val="007B5C64"/>
    <w:rsid w:val="00883147"/>
    <w:rsid w:val="00891886"/>
    <w:rsid w:val="008A4D91"/>
    <w:rsid w:val="009130A1"/>
    <w:rsid w:val="009A1B45"/>
    <w:rsid w:val="009A4790"/>
    <w:rsid w:val="009B4042"/>
    <w:rsid w:val="009C6426"/>
    <w:rsid w:val="00A877DF"/>
    <w:rsid w:val="00A926C4"/>
    <w:rsid w:val="00AB7756"/>
    <w:rsid w:val="00BF3468"/>
    <w:rsid w:val="00C00D68"/>
    <w:rsid w:val="00C1624A"/>
    <w:rsid w:val="00C17ED4"/>
    <w:rsid w:val="00C8516C"/>
    <w:rsid w:val="00CA6653"/>
    <w:rsid w:val="00CC1ACB"/>
    <w:rsid w:val="00CD7A6A"/>
    <w:rsid w:val="00D038AD"/>
    <w:rsid w:val="00D1646A"/>
    <w:rsid w:val="00DF1368"/>
    <w:rsid w:val="00E45F8E"/>
    <w:rsid w:val="00EA550E"/>
    <w:rsid w:val="00F07395"/>
    <w:rsid w:val="00F343BB"/>
    <w:rsid w:val="00F64801"/>
    <w:rsid w:val="00F64D9F"/>
    <w:rsid w:val="00FF6B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D4D2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Char"/>
    <w:uiPriority w:val="9"/>
    <w:qFormat/>
    <w:rsid w:val="001802B4"/>
    <w:pPr>
      <w:widowControl/>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CC7"/>
    <w:pPr>
      <w:ind w:left="480"/>
    </w:pPr>
  </w:style>
  <w:style w:type="table" w:styleId="a4">
    <w:name w:val="Table Grid"/>
    <w:basedOn w:val="a1"/>
    <w:uiPriority w:val="39"/>
    <w:qFormat/>
    <w:rsid w:val="003E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DF1368"/>
    <w:rPr>
      <w:color w:val="808080"/>
    </w:rPr>
  </w:style>
  <w:style w:type="paragraph" w:styleId="a6">
    <w:name w:val="Balloon Text"/>
    <w:basedOn w:val="a"/>
    <w:link w:val="Char"/>
    <w:uiPriority w:val="99"/>
    <w:semiHidden/>
    <w:unhideWhenUsed/>
    <w:rsid w:val="00DF1368"/>
    <w:rPr>
      <w:rFonts w:ascii="Heiti TC Light" w:eastAsia="Heiti TC Light"/>
      <w:sz w:val="18"/>
      <w:szCs w:val="18"/>
    </w:rPr>
  </w:style>
  <w:style w:type="character" w:customStyle="1" w:styleId="Char">
    <w:name w:val="批注框文本 Char"/>
    <w:basedOn w:val="a0"/>
    <w:link w:val="a6"/>
    <w:uiPriority w:val="99"/>
    <w:semiHidden/>
    <w:rsid w:val="00DF1368"/>
    <w:rPr>
      <w:rFonts w:ascii="Heiti TC Light" w:eastAsia="Heiti TC Light"/>
      <w:sz w:val="18"/>
      <w:szCs w:val="18"/>
    </w:rPr>
  </w:style>
  <w:style w:type="paragraph" w:styleId="a7">
    <w:name w:val="footer"/>
    <w:basedOn w:val="a"/>
    <w:link w:val="Char0"/>
    <w:uiPriority w:val="99"/>
    <w:unhideWhenUsed/>
    <w:rsid w:val="001B22AE"/>
    <w:pPr>
      <w:tabs>
        <w:tab w:val="center" w:pos="4153"/>
        <w:tab w:val="right" w:pos="8306"/>
      </w:tabs>
      <w:snapToGrid w:val="0"/>
    </w:pPr>
    <w:rPr>
      <w:sz w:val="20"/>
      <w:szCs w:val="20"/>
    </w:rPr>
  </w:style>
  <w:style w:type="character" w:customStyle="1" w:styleId="Char0">
    <w:name w:val="页脚 Char"/>
    <w:basedOn w:val="a0"/>
    <w:link w:val="a7"/>
    <w:uiPriority w:val="99"/>
    <w:rsid w:val="001B22AE"/>
    <w:rPr>
      <w:sz w:val="20"/>
      <w:szCs w:val="20"/>
    </w:rPr>
  </w:style>
  <w:style w:type="character" w:styleId="a8">
    <w:name w:val="page number"/>
    <w:basedOn w:val="a0"/>
    <w:uiPriority w:val="99"/>
    <w:semiHidden/>
    <w:unhideWhenUsed/>
    <w:rsid w:val="001B22AE"/>
  </w:style>
  <w:style w:type="paragraph" w:styleId="a9">
    <w:name w:val="Revision"/>
    <w:hidden/>
    <w:uiPriority w:val="99"/>
    <w:semiHidden/>
    <w:rsid w:val="00FF6BD9"/>
  </w:style>
  <w:style w:type="character" w:customStyle="1" w:styleId="1Char">
    <w:name w:val="标题 1 Char"/>
    <w:basedOn w:val="a0"/>
    <w:link w:val="1"/>
    <w:uiPriority w:val="9"/>
    <w:rsid w:val="001802B4"/>
    <w:rPr>
      <w:rFonts w:ascii="宋体" w:eastAsia="宋体" w:hAnsi="宋体" w:cs="宋体"/>
      <w:b/>
      <w:bCs/>
      <w:kern w:val="36"/>
      <w:sz w:val="48"/>
      <w:szCs w:val="48"/>
      <w:lang w:eastAsia="zh-CN"/>
    </w:rPr>
  </w:style>
  <w:style w:type="paragraph" w:styleId="aa">
    <w:name w:val="header"/>
    <w:basedOn w:val="a"/>
    <w:link w:val="Char1"/>
    <w:uiPriority w:val="99"/>
    <w:unhideWhenUsed/>
    <w:rsid w:val="00C17ED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C17E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Char"/>
    <w:uiPriority w:val="9"/>
    <w:qFormat/>
    <w:rsid w:val="001802B4"/>
    <w:pPr>
      <w:widowControl/>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CC7"/>
    <w:pPr>
      <w:ind w:left="480"/>
    </w:pPr>
  </w:style>
  <w:style w:type="table" w:styleId="a4">
    <w:name w:val="Table Grid"/>
    <w:basedOn w:val="a1"/>
    <w:uiPriority w:val="39"/>
    <w:qFormat/>
    <w:rsid w:val="003E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DF1368"/>
    <w:rPr>
      <w:color w:val="808080"/>
    </w:rPr>
  </w:style>
  <w:style w:type="paragraph" w:styleId="a6">
    <w:name w:val="Balloon Text"/>
    <w:basedOn w:val="a"/>
    <w:link w:val="Char"/>
    <w:uiPriority w:val="99"/>
    <w:semiHidden/>
    <w:unhideWhenUsed/>
    <w:rsid w:val="00DF1368"/>
    <w:rPr>
      <w:rFonts w:ascii="Heiti TC Light" w:eastAsia="Heiti TC Light"/>
      <w:sz w:val="18"/>
      <w:szCs w:val="18"/>
    </w:rPr>
  </w:style>
  <w:style w:type="character" w:customStyle="1" w:styleId="Char">
    <w:name w:val="批注框文本 Char"/>
    <w:basedOn w:val="a0"/>
    <w:link w:val="a6"/>
    <w:uiPriority w:val="99"/>
    <w:semiHidden/>
    <w:rsid w:val="00DF1368"/>
    <w:rPr>
      <w:rFonts w:ascii="Heiti TC Light" w:eastAsia="Heiti TC Light"/>
      <w:sz w:val="18"/>
      <w:szCs w:val="18"/>
    </w:rPr>
  </w:style>
  <w:style w:type="paragraph" w:styleId="a7">
    <w:name w:val="footer"/>
    <w:basedOn w:val="a"/>
    <w:link w:val="Char0"/>
    <w:uiPriority w:val="99"/>
    <w:unhideWhenUsed/>
    <w:rsid w:val="001B22AE"/>
    <w:pPr>
      <w:tabs>
        <w:tab w:val="center" w:pos="4153"/>
        <w:tab w:val="right" w:pos="8306"/>
      </w:tabs>
      <w:snapToGrid w:val="0"/>
    </w:pPr>
    <w:rPr>
      <w:sz w:val="20"/>
      <w:szCs w:val="20"/>
    </w:rPr>
  </w:style>
  <w:style w:type="character" w:customStyle="1" w:styleId="Char0">
    <w:name w:val="页脚 Char"/>
    <w:basedOn w:val="a0"/>
    <w:link w:val="a7"/>
    <w:uiPriority w:val="99"/>
    <w:rsid w:val="001B22AE"/>
    <w:rPr>
      <w:sz w:val="20"/>
      <w:szCs w:val="20"/>
    </w:rPr>
  </w:style>
  <w:style w:type="character" w:styleId="a8">
    <w:name w:val="page number"/>
    <w:basedOn w:val="a0"/>
    <w:uiPriority w:val="99"/>
    <w:semiHidden/>
    <w:unhideWhenUsed/>
    <w:rsid w:val="001B22AE"/>
  </w:style>
  <w:style w:type="paragraph" w:styleId="a9">
    <w:name w:val="Revision"/>
    <w:hidden/>
    <w:uiPriority w:val="99"/>
    <w:semiHidden/>
    <w:rsid w:val="00FF6BD9"/>
  </w:style>
  <w:style w:type="character" w:customStyle="1" w:styleId="1Char">
    <w:name w:val="标题 1 Char"/>
    <w:basedOn w:val="a0"/>
    <w:link w:val="1"/>
    <w:uiPriority w:val="9"/>
    <w:rsid w:val="001802B4"/>
    <w:rPr>
      <w:rFonts w:ascii="宋体" w:eastAsia="宋体" w:hAnsi="宋体" w:cs="宋体"/>
      <w:b/>
      <w:bCs/>
      <w:kern w:val="36"/>
      <w:sz w:val="48"/>
      <w:szCs w:val="48"/>
      <w:lang w:eastAsia="zh-CN"/>
    </w:rPr>
  </w:style>
  <w:style w:type="paragraph" w:styleId="aa">
    <w:name w:val="header"/>
    <w:basedOn w:val="a"/>
    <w:link w:val="Char1"/>
    <w:uiPriority w:val="99"/>
    <w:unhideWhenUsed/>
    <w:rsid w:val="00C17ED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C17E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ok.jd.com/writer/J.Keown%EF%BC%88%E9%98%BF%E7%91%9F?_1.html" TargetMode="External"/><Relationship Id="rId18" Type="http://schemas.openxmlformats.org/officeDocument/2006/relationships/hyperlink" Target="https://book.jd.com/writer/%E7%BD%97%E4%BC%AF%E7%89%B9%C2%B7J%C2%B7%E4%BC%91%E6%96%AF_1.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book.jd.com/writer/%E5%A7%9C%E6%B7%BC_1.html" TargetMode="External"/><Relationship Id="rId7" Type="http://schemas.openxmlformats.org/officeDocument/2006/relationships/footnotes" Target="footnotes.xml"/><Relationship Id="rId12" Type="http://schemas.openxmlformats.org/officeDocument/2006/relationships/hyperlink" Target="https://book.jd.com/writer/Arthur_1.html" TargetMode="External"/><Relationship Id="rId17" Type="http://schemas.openxmlformats.org/officeDocument/2006/relationships/hyperlink" Target="https://book.jd.com/writer/Les%20R.Dlabay_1.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ook.jd.com/writer/%E8%8E%B1%E6%96%AF%C2%B7R%C2%B7%E5%BE%B7%E6%8B%89%E8%B4%9D_1.html" TargetMode="External"/><Relationship Id="rId20" Type="http://schemas.openxmlformats.org/officeDocument/2006/relationships/hyperlink" Target="https://book.jd.com/writer/%E5%88%98%E6%98%A5%E7%94%9F_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ok.jd.com/writer/%E6%AE%B7%E6%9E%97%E6%B7%BC_1.html" TargetMode="External"/><Relationship Id="rId24" Type="http://schemas.openxmlformats.org/officeDocument/2006/relationships/hyperlink" Target="http://search.dangdang.com/?key3=%BB%FA%D0%B5%B9%A4%D2%B5%B3%F6%B0%E6%C9%E7&amp;medium=01&amp;category_path=01.00.00.00.00.00" TargetMode="External"/><Relationship Id="rId5" Type="http://schemas.openxmlformats.org/officeDocument/2006/relationships/settings" Target="settings.xml"/><Relationship Id="rId15" Type="http://schemas.openxmlformats.org/officeDocument/2006/relationships/hyperlink" Target="https://book.jd.com/writer/Jack%20R.Kapoor_1.html" TargetMode="External"/><Relationship Id="rId23" Type="http://schemas.openxmlformats.org/officeDocument/2006/relationships/hyperlink" Target="http://search.dangdang.com/?key3=%D6%D0%B9%FA%C8%CB%C3%F1%B4%F3%D1%A7%B3%F6%B0%E6%C9%E7&amp;medium=01&amp;category_path=01.00.00.00.00.00" TargetMode="External"/><Relationship Id="rId28" Type="http://schemas.openxmlformats.org/officeDocument/2006/relationships/theme" Target="theme/theme1.xml"/><Relationship Id="rId10" Type="http://schemas.openxmlformats.org/officeDocument/2006/relationships/hyperlink" Target="https://book.jd.com/writer/%E8%89%BE%E6%AD%A3%E5%AE%B6_1.html" TargetMode="External"/><Relationship Id="rId19" Type="http://schemas.openxmlformats.org/officeDocument/2006/relationships/hyperlink" Target="https://book.jd.com/writer/Robert%20J.Hughes_1.html" TargetMode="External"/><Relationship Id="rId4" Type="http://schemas.microsoft.com/office/2007/relationships/stylesWithEffects" Target="stylesWithEffects.xml"/><Relationship Id="rId9" Type="http://schemas.openxmlformats.org/officeDocument/2006/relationships/hyperlink" Target="http://search.dangdang.com/?key3=%BB%FA%D0%B5%B9%A4%D2%B5%B3%F6%B0%E6%C9%E7&amp;medium=01&amp;category_path=01.00.00.00.00.00" TargetMode="External"/><Relationship Id="rId14" Type="http://schemas.openxmlformats.org/officeDocument/2006/relationships/hyperlink" Target="https://book.jd.com/writer/%E6%9D%B0%E5%85%8B%C2%B7R%C2%B7%E5%8D%A1%E6%99%AE%E5%B0%94_1.html" TargetMode="External"/><Relationship Id="rId22" Type="http://schemas.openxmlformats.org/officeDocument/2006/relationships/hyperlink" Target="https://book.jd.com/writer/%E6%9F%B3%E6%87%BF%E6%81%92_1.html"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07024-378C-45EA-B5A4-770B101D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988</Words>
  <Characters>5633</Characters>
  <Application>Microsoft Office Word</Application>
  <DocSecurity>0</DocSecurity>
  <Lines>46</Lines>
  <Paragraphs>13</Paragraphs>
  <ScaleCrop>false</ScaleCrop>
  <HeadingPairs>
    <vt:vector size="4" baseType="variant">
      <vt:variant>
        <vt:lpstr>標題</vt:lpstr>
      </vt:variant>
      <vt:variant>
        <vt:i4>1</vt:i4>
      </vt:variant>
      <vt:variant>
        <vt:lpstr>Headings</vt:lpstr>
      </vt:variant>
      <vt:variant>
        <vt:i4>11</vt:i4>
      </vt:variant>
    </vt:vector>
  </HeadingPairs>
  <TitlesOfParts>
    <vt:vector size="12" baseType="lpstr">
      <vt:lpstr/>
      <vt:lpstr>/</vt:lpstr>
      <vt:lpstr/>
      <vt:lpstr>//</vt:lpstr>
      <vt:lpstr/>
      <vt:lpstr/>
      <vt:lpstr>一、课程基本信息</vt:lpstr>
      <vt:lpstr>二、课程目标</vt:lpstr>
      <vt:lpstr>四、课程教学内容、教学方式、学时分配及对课程目标的支撑情况</vt:lpstr>
      <vt:lpstr/>
      <vt:lpstr>五、课程目标与考核内容</vt:lpstr>
      <vt:lpstr>六、考核方式与评价细则</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apple</cp:lastModifiedBy>
  <cp:revision>13</cp:revision>
  <cp:lastPrinted>2019-06-29T11:19:00Z</cp:lastPrinted>
  <dcterms:created xsi:type="dcterms:W3CDTF">2019-06-29T16:04:00Z</dcterms:created>
  <dcterms:modified xsi:type="dcterms:W3CDTF">2019-12-16T04:22:00Z</dcterms:modified>
</cp:coreProperties>
</file>