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9D" w:rsidRDefault="00BC172D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A20B9D" w:rsidRDefault="00BC172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金融科技创新本科课程教学大纲</w:t>
                            </w:r>
                          </w:p>
                        </w:txbxContent>
                      </wps:txbx>
                      <wps:bodyPr vert="horz"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y8jZ9UAAAAKAQAADwAAAAAAAAABACAAAAAiAAAAZHJz&#10;L2Rvd25yZXYueG1sUEsBAhQAFAAAAAgAh07iQC503POVAQAAGQMAAA4AAAAAAAAAAQAgAAAAJ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金融科技创新本科课程教学大纲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A20B9D" w:rsidRDefault="00BC172D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A20B9D" w:rsidRDefault="00BC172D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A20B9D" w:rsidRDefault="00BC172D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编制人：林丁钦</w:t>
                            </w:r>
                          </w:p>
                          <w:p w:rsidR="00A20B9D" w:rsidRDefault="00BC172D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427F5B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乔红芳</w:t>
                            </w:r>
                          </w:p>
                          <w:p w:rsidR="00A20B9D" w:rsidRDefault="00A20B9D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" filled="f" stroked="f">
                <v:textbox>
                  <w:txbxContent>
                    <w:p w:rsidR="00A20B9D" w:rsidRDefault="00BC172D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林丁钦</w:t>
                      </w:r>
                    </w:p>
                    <w:p w:rsidR="00A20B9D" w:rsidRDefault="00BC172D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427F5B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乔红芳</w:t>
                      </w:r>
                    </w:p>
                    <w:p w:rsidR="00A20B9D" w:rsidRDefault="00A20B9D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A20B9D" w:rsidRDefault="00BC172D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bookmarkStart w:id="2" w:name="_GoBack"/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 w:rsidR="00C402DD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金融与统计系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</w:p>
                          <w:bookmarkEnd w:id="2"/>
                          <w:p w:rsidR="00A20B9D" w:rsidRDefault="00BC172D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427F5B">
                              <w:rPr>
                                <w:rFonts w:ascii="仿宋_GB2312" w:eastAsia="仿宋_GB2312" w:hAnsi="黑体" w:hint="eastAsia"/>
                                <w:kern w:val="0"/>
                                <w:sz w:val="30"/>
                                <w:szCs w:val="30"/>
                              </w:rPr>
                              <w:t xml:space="preserve">2019年6月30日   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</w:p>
                          <w:p w:rsidR="00A20B9D" w:rsidRDefault="00A20B9D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" filled="f" stroked="f">
                <v:textbox>
                  <w:txbxContent>
                    <w:p w:rsidR="00A20B9D" w:rsidRDefault="00BC172D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bookmarkStart w:id="3" w:name="_GoBack"/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 w:rsidR="00C402DD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金融与统计系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</w:t>
                      </w:r>
                    </w:p>
                    <w:bookmarkEnd w:id="3"/>
                    <w:p w:rsidR="00A20B9D" w:rsidRDefault="00BC172D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427F5B">
                        <w:rPr>
                          <w:rFonts w:ascii="仿宋_GB2312" w:eastAsia="仿宋_GB2312" w:hAnsi="黑体" w:hint="eastAsia"/>
                          <w:kern w:val="0"/>
                          <w:sz w:val="30"/>
                          <w:szCs w:val="30"/>
                        </w:rPr>
                        <w:t xml:space="preserve">2019年6月30日   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</w:t>
                      </w:r>
                    </w:p>
                    <w:p w:rsidR="00A20B9D" w:rsidRDefault="00A20B9D"/>
                  </w:txbxContent>
                </v:textbox>
              </v:rect>
            </w:pict>
          </mc:Fallback>
        </mc:AlternateContent>
      </w:r>
    </w:p>
    <w:p w:rsidR="00A20B9D" w:rsidRDefault="00A20B9D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20B9D" w:rsidRDefault="00BC172D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A20B9D" w:rsidRDefault="00BC172D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a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A20B9D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金融科技创新</w:t>
            </w:r>
          </w:p>
        </w:tc>
      </w:tr>
      <w:tr w:rsidR="00A20B9D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A20B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Fintech</w:t>
            </w:r>
          </w:p>
        </w:tc>
      </w:tr>
      <w:tr w:rsidR="00A20B9D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18432050300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A20B9D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36</w:t>
            </w:r>
          </w:p>
        </w:tc>
      </w:tr>
      <w:tr w:rsidR="00A20B9D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陈颖</w:t>
            </w:r>
          </w:p>
        </w:tc>
      </w:tr>
      <w:tr w:rsidR="00A20B9D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林丁钦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郝晋辉</w:t>
            </w:r>
          </w:p>
        </w:tc>
      </w:tr>
      <w:tr w:rsidR="00A20B9D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会计学、微观经济学、宏观经济学、金融学、公司金融、国际金融学</w:t>
            </w:r>
          </w:p>
        </w:tc>
      </w:tr>
      <w:tr w:rsidR="00A20B9D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（英）苏珊娜·奇斯蒂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亚诺什·巴伯斯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主编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. Fintech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：全球金融科技权威指南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北京：中国人民大学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A20B9D">
        <w:trPr>
          <w:trHeight w:val="90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黄卓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王海明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沈艳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谢绚丽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主编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hyperlink r:id="rId10" w:tgtFrame="http://www.crup.com.cn/Book/_blank" w:history="1"/>
            <w:hyperlink r:id="rId11" w:tgtFrame="http://www.crup.com.cn/Book/_blank" w:tooltip="金融科技的中国时代：数字金融12讲" w:history="1">
              <w:r>
                <w:rPr>
                  <w:rFonts w:ascii="Times New Roman" w:eastAsia="宋体" w:hAnsi="宋体" w:cs="Times New Roman" w:hint="eastAsia"/>
                  <w:sz w:val="24"/>
                  <w:szCs w:val="24"/>
                </w:rPr>
                <w:t>金融科技的中国时代：数字金融</w:t>
              </w:r>
              <w:r>
                <w:rPr>
                  <w:rFonts w:ascii="Times New Roman" w:eastAsia="宋体" w:hAnsi="宋体" w:cs="Times New Roman" w:hint="eastAsia"/>
                  <w:sz w:val="24"/>
                  <w:szCs w:val="24"/>
                </w:rPr>
                <w:t>12</w:t>
              </w:r>
              <w:r>
                <w:rPr>
                  <w:rFonts w:ascii="Times New Roman" w:eastAsia="宋体" w:hAnsi="宋体" w:cs="Times New Roman" w:hint="eastAsia"/>
                  <w:sz w:val="24"/>
                  <w:szCs w:val="24"/>
                </w:rPr>
                <w:t>讲</w:t>
              </w:r>
            </w:hyperlink>
          </w:p>
          <w:p w:rsidR="00A20B9D" w:rsidRDefault="00BC172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北京：中国人民大学出版社，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7</w:t>
            </w:r>
          </w:p>
        </w:tc>
      </w:tr>
      <w:tr w:rsidR="00A20B9D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杨正平、王淼、华秀萍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主编《科技金融——创新与发展》</w:t>
            </w:r>
          </w:p>
          <w:p w:rsidR="00A20B9D" w:rsidRDefault="00BC172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北京：中国人民大学出版社，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2017</w:t>
            </w:r>
          </w:p>
        </w:tc>
      </w:tr>
    </w:tbl>
    <w:p w:rsidR="00A20B9D" w:rsidRDefault="00BC172D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4406546"/>
      <w:bookmarkStart w:id="5" w:name="_Toc2371664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4"/>
      <w:bookmarkEnd w:id="5"/>
    </w:p>
    <w:p w:rsidR="00A20B9D" w:rsidRDefault="00BC172D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a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A20B9D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A20B9D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了解金融科技产生发展的过程，理解金融科技的本质属性和发挥的职能，熟悉金融科技可以开展的各种业务，形成对金融科技过程的整体性认识。</w:t>
            </w:r>
          </w:p>
        </w:tc>
      </w:tr>
      <w:tr w:rsidR="00A20B9D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理解互联网金融在中国产生的特殊背景，掌握互联网金融的</w:t>
            </w:r>
            <w:proofErr w:type="gramStart"/>
            <w:r>
              <w:rPr>
                <w:rFonts w:hint="eastAsia"/>
                <w:bCs/>
                <w:szCs w:val="21"/>
              </w:rPr>
              <w:t>特征及业态</w:t>
            </w:r>
            <w:proofErr w:type="gramEnd"/>
            <w:r>
              <w:rPr>
                <w:rFonts w:hint="eastAsia"/>
                <w:bCs/>
                <w:szCs w:val="21"/>
              </w:rPr>
              <w:t>模式；熟悉数字货币的应用及对经济金融体系的影响。</w:t>
            </w:r>
          </w:p>
        </w:tc>
      </w:tr>
      <w:tr w:rsidR="00A20B9D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能够运用所学</w:t>
            </w:r>
            <w:r>
              <w:rPr>
                <w:rFonts w:hint="eastAsia"/>
                <w:bCs/>
                <w:szCs w:val="21"/>
              </w:rPr>
              <w:t>了解</w:t>
            </w:r>
            <w:r>
              <w:rPr>
                <w:rFonts w:ascii="宋体" w:eastAsia="宋体" w:hAnsi="宋体" w:hint="eastAsia"/>
                <w:szCs w:val="21"/>
              </w:rPr>
              <w:t>区块链技术相关理论知识，熟练区块链在金融业的应用。</w:t>
            </w:r>
          </w:p>
        </w:tc>
      </w:tr>
      <w:tr w:rsidR="00A20B9D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了解人工智能的理论与实践的发展动态，熟悉国家有关</w:t>
            </w:r>
            <w:r>
              <w:rPr>
                <w:rFonts w:hint="eastAsia"/>
                <w:bCs/>
                <w:szCs w:val="21"/>
              </w:rPr>
              <w:t>金融科技</w:t>
            </w:r>
            <w:r>
              <w:rPr>
                <w:rFonts w:ascii="宋体" w:eastAsia="宋体" w:hAnsi="宋体" w:hint="eastAsia"/>
                <w:szCs w:val="21"/>
              </w:rPr>
              <w:t>监管方面的相关政策和法律法规，</w:t>
            </w:r>
            <w:r>
              <w:rPr>
                <w:rFonts w:ascii="Times New Roman"/>
              </w:rPr>
              <w:t>能够应用现代科技手段进行自主学习</w:t>
            </w:r>
            <w:r>
              <w:rPr>
                <w:rFonts w:ascii="Times New Roman" w:hint="eastAsia"/>
              </w:rPr>
              <w:t>，</w:t>
            </w:r>
            <w:r>
              <w:rPr>
                <w:rFonts w:ascii="Times New Roman"/>
              </w:rPr>
              <w:t>适应金融</w:t>
            </w:r>
            <w:r>
              <w:rPr>
                <w:rFonts w:ascii="Times New Roman" w:hint="eastAsia"/>
              </w:rPr>
              <w:t>科技发展实际</w:t>
            </w:r>
            <w:r>
              <w:rPr>
                <w:rFonts w:ascii="Times New Roman"/>
              </w:rPr>
              <w:t>，与时俱进</w:t>
            </w:r>
            <w:r>
              <w:rPr>
                <w:rFonts w:ascii="Times New Roman" w:hint="eastAsia"/>
              </w:rPr>
              <w:t>。</w:t>
            </w:r>
          </w:p>
        </w:tc>
      </w:tr>
      <w:tr w:rsidR="00A20B9D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20B9D" w:rsidRDefault="00BC172D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/>
              </w:rPr>
              <w:t>能够对各种国内外大数据的金融信息加以甄别、整理和加工，</w:t>
            </w:r>
            <w:r>
              <w:rPr>
                <w:rFonts w:ascii="宋体" w:eastAsia="宋体" w:hAnsi="宋体" w:hint="eastAsia"/>
                <w:szCs w:val="21"/>
              </w:rPr>
              <w:t>具备创新意识和创业能力</w:t>
            </w:r>
            <w:r>
              <w:rPr>
                <w:rFonts w:ascii="Times New Roman" w:hint="eastAsia"/>
              </w:rPr>
              <w:t>，</w:t>
            </w:r>
            <w:r>
              <w:rPr>
                <w:rFonts w:ascii="Times New Roman"/>
              </w:rPr>
              <w:t>从而创造性地解决</w:t>
            </w:r>
            <w:r>
              <w:rPr>
                <w:rFonts w:ascii="Times New Roman" w:hint="eastAsia"/>
              </w:rPr>
              <w:t>金融业经营中的</w:t>
            </w:r>
            <w:r>
              <w:rPr>
                <w:rFonts w:ascii="Times New Roman"/>
              </w:rPr>
              <w:t>实际问题</w:t>
            </w:r>
            <w:r>
              <w:rPr>
                <w:rFonts w:ascii="Times New Roman" w:hint="eastAsia"/>
              </w:rPr>
              <w:t>。</w:t>
            </w:r>
          </w:p>
        </w:tc>
      </w:tr>
    </w:tbl>
    <w:p w:rsidR="00A20B9D" w:rsidRDefault="00A20B9D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A20B9D" w:rsidRDefault="00BC172D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a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A20B9D">
        <w:trPr>
          <w:trHeight w:val="454"/>
          <w:jc w:val="center"/>
        </w:trPr>
        <w:tc>
          <w:tcPr>
            <w:tcW w:w="1509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A20B9D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A20B9D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A20B9D" w:rsidRDefault="00BC172D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A20B9D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A20B9D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20B9D" w:rsidRDefault="00BC172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A20B9D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2.1 思想道德素质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A20B9D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20B9D" w:rsidRDefault="00BC172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A20B9D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A20B9D" w:rsidRDefault="00BC172D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A20B9D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20B9D" w:rsidRDefault="00BC172D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3.1 获取知识的能力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  <w:tr w:rsidR="00A20B9D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2808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A20B9D" w:rsidRDefault="00BC172D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</w:tc>
      </w:tr>
      <w:tr w:rsidR="00A20B9D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20B9D" w:rsidRDefault="00BC172D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3.3 创新创业能力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A20B9D" w:rsidRDefault="00BC172D" w:rsidP="00427F5B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7"/>
      <w:bookmarkStart w:id="7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6"/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71"/>
        <w:gridCol w:w="3118"/>
        <w:gridCol w:w="2552"/>
        <w:gridCol w:w="2316"/>
      </w:tblGrid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导论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理解金融科技是指那些领域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认识金融科技为何</w:t>
            </w:r>
          </w:p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了解金融科技发展趋势</w:t>
            </w:r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区别金融科技与互联网金融差异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章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金融科技主题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全球监管的了解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银行需要的是合作非竞争</w:t>
            </w:r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科技巨头正在成为非银行业的银行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章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金融科技中心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全球金融科技中心的概念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欧洲及亚洲金融科技中心现状</w:t>
            </w:r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走向整合的Fintech系统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新兴市场及其所带来的社会影响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Fintech在新兴市场的影响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金融科技对尼日利亚及印度的世界其他区域影响</w:t>
            </w:r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科技金融如何帮助无银行账户人群获得金融包容性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金融科技的解决方案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包括</w:t>
            </w:r>
            <w:r>
              <w:rPr>
                <w:rFonts w:ascii="宋体" w:eastAsia="宋体" w:hAnsi="宋体"/>
                <w:szCs w:val="21"/>
                <w:lang w:val="en-GB"/>
              </w:rPr>
              <w:t>apple pay</w:t>
            </w:r>
            <w:r>
              <w:rPr>
                <w:rFonts w:ascii="宋体" w:eastAsia="宋体" w:hAnsi="宋体" w:hint="eastAsia"/>
                <w:szCs w:val="21"/>
              </w:rPr>
              <w:t>在内的支付解决方案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1.大数据是传统合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体系的拐点</w:t>
            </w:r>
          </w:p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2.行为生物识别</w:t>
            </w:r>
          </w:p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3.受监管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的众筹生态系统</w:t>
            </w:r>
            <w:proofErr w:type="gramEnd"/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小企业的金融科技解决方案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资本与投资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天使投资，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众筹与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P2P借贷及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众筹领域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的理解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即将被Fintech颠覆的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众领域</w:t>
            </w:r>
            <w:proofErr w:type="gramEnd"/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包众的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对冲基金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企业创新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金融科技企业与银行合作的深度理解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合作是解决金融与数字化相互排斥的关键</w:t>
            </w:r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保险业的机会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成功故事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了解创建全球最大的投资网络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花旗银行的金融科技创新故事</w:t>
            </w:r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银行即服务的理念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第8章 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加密货币与区块链技术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金融科技+数字货币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区块链与加密货币</w:t>
            </w:r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区块链的特点与技术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金融科技的未来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理解金融科技如何改变金融服务业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1.银行通过数据进行创新</w:t>
            </w:r>
          </w:p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2.金融科技超市</w:t>
            </w:r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Fintech对零售银行的影响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案例分析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（金融</w:t>
            </w:r>
            <w:r>
              <w:rPr>
                <w:rFonts w:ascii="宋体" w:eastAsia="宋体" w:hAnsi="宋体"/>
                <w:szCs w:val="21"/>
              </w:rPr>
              <w:t>科技</w:t>
            </w:r>
            <w:r>
              <w:rPr>
                <w:rFonts w:ascii="宋体" w:eastAsia="宋体" w:hAnsi="宋体" w:hint="eastAsia"/>
                <w:szCs w:val="21"/>
              </w:rPr>
              <w:t>的发展与监管）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捕</w:t>
            </w:r>
            <w:r>
              <w:rPr>
                <w:rStyle w:val="ab"/>
                <w:rFonts w:ascii="宋体" w:eastAsia="宋体" w:hAnsi="宋体" w:cs="宋体" w:hint="eastAsia"/>
                <w:b w:val="0"/>
                <w:bCs/>
                <w:color w:val="404040"/>
                <w:szCs w:val="21"/>
              </w:rPr>
              <w:t>捉各金融领域在与Fintech融合和监管机构对各领域最新监管政策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404040"/>
                <w:szCs w:val="21"/>
              </w:rPr>
              <w:t>适时提出</w:t>
            </w:r>
            <w:proofErr w:type="spellStart"/>
            <w:r>
              <w:rPr>
                <w:rFonts w:asciiTheme="majorEastAsia" w:eastAsiaTheme="majorEastAsia" w:hAnsiTheme="majorEastAsia" w:cstheme="majorEastAsia" w:hint="eastAsia"/>
                <w:bCs/>
                <w:color w:val="404040"/>
                <w:szCs w:val="21"/>
              </w:rPr>
              <w:t>RegTech</w:t>
            </w:r>
            <w:proofErr w:type="spellEnd"/>
            <w:r>
              <w:rPr>
                <w:rFonts w:asciiTheme="majorEastAsia" w:eastAsiaTheme="majorEastAsia" w:hAnsiTheme="majorEastAsia" w:cstheme="majorEastAsia" w:hint="eastAsia"/>
                <w:bCs/>
                <w:color w:val="404040"/>
                <w:szCs w:val="21"/>
              </w:rPr>
              <w:t>监管科技理念</w:t>
            </w:r>
          </w:p>
        </w:tc>
        <w:tc>
          <w:tcPr>
            <w:tcW w:w="2316" w:type="dxa"/>
            <w:vAlign w:val="center"/>
          </w:tcPr>
          <w:p w:rsidR="00A20B9D" w:rsidRDefault="00BC172D">
            <w:pPr>
              <w:pStyle w:val="a8"/>
              <w:widowControl/>
              <w:spacing w:after="360" w:line="21" w:lineRule="atLeast"/>
              <w:ind w:right="15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404040"/>
                <w:sz w:val="21"/>
                <w:szCs w:val="21"/>
              </w:rPr>
              <w:t>对大数据、</w:t>
            </w:r>
            <w:proofErr w:type="gramStart"/>
            <w:r>
              <w:rPr>
                <w:rFonts w:ascii="宋体" w:eastAsia="宋体" w:hAnsi="宋体" w:cs="宋体" w:hint="eastAsia"/>
                <w:color w:val="404040"/>
                <w:sz w:val="21"/>
                <w:szCs w:val="21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color w:val="404040"/>
                <w:sz w:val="21"/>
                <w:szCs w:val="21"/>
              </w:rPr>
              <w:t>等Fintech核心技术进行深入的分析。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案例分析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（金融</w:t>
            </w:r>
            <w:r>
              <w:rPr>
                <w:rFonts w:ascii="宋体" w:eastAsia="宋体" w:hAnsi="宋体"/>
                <w:szCs w:val="21"/>
              </w:rPr>
              <w:t>科技特色、挑战与发展使命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了解金融</w:t>
            </w:r>
            <w:r>
              <w:rPr>
                <w:rFonts w:ascii="宋体" w:eastAsia="宋体" w:hAnsi="宋体"/>
                <w:szCs w:val="21"/>
              </w:rPr>
              <w:t>科技</w:t>
            </w:r>
            <w:r>
              <w:rPr>
                <w:rFonts w:ascii="宋体" w:eastAsia="宋体" w:hAnsi="宋体" w:hint="eastAsia"/>
                <w:szCs w:val="21"/>
              </w:rPr>
              <w:t>助力及</w:t>
            </w:r>
            <w:r>
              <w:rPr>
                <w:rFonts w:ascii="宋体" w:eastAsia="宋体" w:hAnsi="宋体"/>
                <w:szCs w:val="21"/>
              </w:rPr>
              <w:t>挑战</w:t>
            </w:r>
            <w:r>
              <w:rPr>
                <w:rFonts w:ascii="宋体" w:eastAsia="宋体" w:hAnsi="宋体" w:hint="eastAsia"/>
                <w:szCs w:val="21"/>
              </w:rPr>
              <w:t>内容及发展使命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有效运用金融科技创新，助力金融业务数字化转型案例</w:t>
            </w:r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金融业</w:t>
            </w:r>
            <w:r>
              <w:rPr>
                <w:rFonts w:ascii="宋体" w:eastAsia="宋体" w:hAnsi="宋体" w:cs="宋体" w:hint="eastAsia"/>
              </w:rPr>
              <w:t>数字化转型及成果数据从披露信息中不易取得。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案例分析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（证券智能投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顾）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 w:bidi="ar"/>
              </w:rPr>
              <w:lastRenderedPageBreak/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理解如何通过AI技术供智能选股、量化投资、主力追踪、价值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投资、技术分析等各类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选诊股技术</w:t>
            </w:r>
            <w:proofErr w:type="gramEnd"/>
            <w:r>
              <w:rPr>
                <w:rFonts w:ascii="Arial" w:eastAsia="宋体" w:hAnsi="Arial" w:cs="Arial" w:hint="eastAsia"/>
                <w:color w:val="333333"/>
                <w:kern w:val="0"/>
                <w:sz w:val="19"/>
                <w:szCs w:val="19"/>
                <w:lang w:bidi="ar"/>
              </w:rPr>
              <w:t>。</w:t>
            </w:r>
          </w:p>
          <w:p w:rsidR="00A20B9D" w:rsidRDefault="00A20B9D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20B9D" w:rsidRDefault="00BC172D">
            <w:pPr>
              <w:numPr>
                <w:ilvl w:val="0"/>
                <w:numId w:val="1"/>
              </w:numPr>
              <w:spacing w:line="300" w:lineRule="exact"/>
            </w:pPr>
            <w:r>
              <w:rPr>
                <w:rFonts w:hint="eastAsia"/>
              </w:rPr>
              <w:lastRenderedPageBreak/>
              <w:t>智能</w:t>
            </w:r>
            <w:proofErr w:type="gramStart"/>
            <w:r>
              <w:rPr>
                <w:rFonts w:hint="eastAsia"/>
              </w:rPr>
              <w:t>投顾发展</w:t>
            </w:r>
            <w:proofErr w:type="gramEnd"/>
            <w:r>
              <w:rPr>
                <w:rFonts w:hint="eastAsia"/>
              </w:rPr>
              <w:t>的优势</w:t>
            </w:r>
          </w:p>
          <w:p w:rsidR="00A20B9D" w:rsidRDefault="00BC172D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特点</w:t>
            </w:r>
          </w:p>
          <w:p w:rsidR="00A20B9D" w:rsidRDefault="00BC172D">
            <w:pPr>
              <w:numPr>
                <w:ilvl w:val="0"/>
                <w:numId w:val="1"/>
              </w:numPr>
              <w:spacing w:line="300" w:lineRule="exact"/>
            </w:pPr>
            <w:proofErr w:type="gramStart"/>
            <w:r>
              <w:rPr>
                <w:rFonts w:hint="eastAsia"/>
              </w:rPr>
              <w:lastRenderedPageBreak/>
              <w:t>智能投顾的</w:t>
            </w:r>
            <w:proofErr w:type="gramEnd"/>
            <w:r>
              <w:rPr>
                <w:rFonts w:hint="eastAsia"/>
              </w:rPr>
              <w:t>风险与监</w:t>
            </w:r>
          </w:p>
          <w:p w:rsidR="00A20B9D" w:rsidRDefault="00BC172D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>.</w:t>
            </w:r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智能</w:t>
            </w:r>
            <w:proofErr w:type="gramStart"/>
            <w:r>
              <w:rPr>
                <w:rFonts w:hint="eastAsia"/>
                <w:szCs w:val="21"/>
              </w:rPr>
              <w:t>投顾运用</w:t>
            </w:r>
            <w:proofErr w:type="gramEnd"/>
            <w:r>
              <w:rPr>
                <w:rFonts w:hint="eastAsia"/>
                <w:szCs w:val="21"/>
              </w:rPr>
              <w:t>资产配置、投资优化的一站式</w:t>
            </w:r>
            <w:r>
              <w:rPr>
                <w:rFonts w:hint="eastAsia"/>
                <w:szCs w:val="21"/>
              </w:rPr>
              <w:lastRenderedPageBreak/>
              <w:t>理财服务，利用因子分析法，通过詹森、夏普、索提诺风险系数，同学必须预先理解。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14</w:t>
            </w:r>
          </w:p>
        </w:tc>
        <w:tc>
          <w:tcPr>
            <w:tcW w:w="1571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案例分析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（大数据和征信）</w:t>
            </w:r>
          </w:p>
        </w:tc>
        <w:tc>
          <w:tcPr>
            <w:tcW w:w="3118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理解分析大数据征信产生的背景,剖析大数据征信技术。</w:t>
            </w:r>
          </w:p>
        </w:tc>
        <w:tc>
          <w:tcPr>
            <w:tcW w:w="2552" w:type="dxa"/>
            <w:vAlign w:val="center"/>
          </w:tcPr>
          <w:p w:rsidR="00A20B9D" w:rsidRDefault="00BC172D">
            <w:pPr>
              <w:pStyle w:val="a8"/>
              <w:widowControl/>
              <w:spacing w:after="0" w:line="405" w:lineRule="atLeast"/>
              <w:rPr>
                <w:rFonts w:ascii="微软雅黑" w:eastAsia="宋体" w:hAnsi="微软雅黑" w:cs="微软雅黑"/>
                <w:color w:val="666666"/>
                <w:szCs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如何利用大数据技术降低信贷成本及降低风险。</w:t>
            </w:r>
          </w:p>
          <w:p w:rsidR="00A20B9D" w:rsidRDefault="00A20B9D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必须理解传统FICO信用评分模式与大数据评分模式差异</w:t>
            </w:r>
          </w:p>
        </w:tc>
      </w:tr>
    </w:tbl>
    <w:p w:rsidR="00A20B9D" w:rsidRDefault="00BC172D" w:rsidP="00427F5B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629"/>
        <w:gridCol w:w="1701"/>
        <w:gridCol w:w="1190"/>
        <w:gridCol w:w="1240"/>
      </w:tblGrid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</w:p>
        </w:tc>
        <w:tc>
          <w:tcPr>
            <w:tcW w:w="1588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导论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我们对金融科技如此兴奋</w:t>
            </w:r>
          </w:p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当前</w:t>
            </w:r>
            <w:r>
              <w:rPr>
                <w:rFonts w:ascii="Times New Roman" w:hint="eastAsia"/>
              </w:rPr>
              <w:t>金融科技的发展趋势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章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金融科技主题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银行</w:t>
            </w:r>
            <w:r>
              <w:rPr>
                <w:rFonts w:ascii="Times New Roman" w:hAnsi="Times New Roman" w:hint="eastAsia"/>
              </w:rPr>
              <w:t>需要的是合作，而非竞争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金融科技领域是下一个重大创新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科技巨头正在成为非银行业银行</w:t>
            </w:r>
          </w:p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设计不再是一个选项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章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金融科技中心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培育新型金融科技社群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0B9D" w:rsidRDefault="00BC172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法国金融科技的发展</w:t>
            </w:r>
          </w:p>
          <w:p w:rsidR="00A20B9D" w:rsidRDefault="00BC172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荷兰：走向整合金融科技生态系统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卢森堡：一个未来的金融科技中心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维也纳：移动支付领域第一个金融</w:t>
            </w:r>
          </w:p>
          <w:p w:rsidR="00A20B9D" w:rsidRDefault="00BC172D">
            <w:pPr>
              <w:spacing w:line="300" w:lineRule="exact"/>
              <w:ind w:firstLineChars="100" w:firstLine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科技中心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20B9D">
        <w:trPr>
          <w:trHeight w:val="602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印度的金融科技的生态系统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0B9D" w:rsidRDefault="00BC172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新加坡：东南亚地区金融科技中心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新兴市场及其所带来的社会影响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金融科技在</w:t>
            </w:r>
            <w:r>
              <w:rPr>
                <w:rFonts w:ascii="宋体" w:eastAsia="宋体" w:hAnsi="宋体" w:cs="宋体" w:hint="eastAsia"/>
              </w:rPr>
              <w:t>'</w:t>
            </w:r>
            <w:r>
              <w:rPr>
                <w:rFonts w:ascii="Times New Roman" w:hAnsi="Times New Roman" w:hint="eastAsia"/>
              </w:rPr>
              <w:t>世界其他地区</w:t>
            </w:r>
            <w:r>
              <w:rPr>
                <w:rFonts w:ascii="宋体" w:eastAsia="宋体" w:hAnsi="宋体" w:cs="宋体" w:hint="eastAsia"/>
              </w:rPr>
              <w:t>'</w:t>
            </w:r>
            <w:r>
              <w:rPr>
                <w:rFonts w:ascii="Times New Roman" w:hAnsi="Times New Roman" w:hint="eastAsia"/>
              </w:rPr>
              <w:t>的发展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智能手机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Times New Roman" w:hAnsi="Times New Roman" w:hint="eastAsia"/>
              </w:rPr>
              <w:t>金融科技与教育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金融科技对尼日利亚及印度的社会影响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20B9D">
        <w:trPr>
          <w:trHeight w:val="890"/>
          <w:jc w:val="center"/>
        </w:trPr>
        <w:tc>
          <w:tcPr>
            <w:tcW w:w="675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金融科技的解决方案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重新定义交易：</w:t>
            </w:r>
            <w:r>
              <w:rPr>
                <w:rFonts w:ascii="Times New Roman" w:hAnsi="Times New Roman" w:hint="eastAsia"/>
              </w:rPr>
              <w:t>B2B</w:t>
            </w:r>
            <w:r>
              <w:rPr>
                <w:rFonts w:ascii="Times New Roman" w:hAnsi="Times New Roman" w:hint="eastAsia"/>
              </w:rPr>
              <w:t>供应链的发展路径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ind w:firstLineChars="250" w:firstLine="525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20B9D">
        <w:trPr>
          <w:trHeight w:val="625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支付与</w:t>
            </w:r>
            <w:r>
              <w:rPr>
                <w:rFonts w:ascii="Times New Roman" w:hAnsi="Times New Roman" w:hint="eastAsia"/>
              </w:rPr>
              <w:t>POS</w:t>
            </w:r>
            <w:r>
              <w:rPr>
                <w:rFonts w:ascii="Times New Roman" w:hAnsi="Times New Roman" w:hint="eastAsia"/>
              </w:rPr>
              <w:t>机创新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大数据是传统合</w:t>
            </w:r>
            <w:proofErr w:type="gramStart"/>
            <w:r>
              <w:rPr>
                <w:rFonts w:ascii="Times New Roman" w:hAnsi="Times New Roman" w:hint="eastAsia"/>
              </w:rPr>
              <w:t>规</w:t>
            </w:r>
            <w:proofErr w:type="gramEnd"/>
            <w:r>
              <w:rPr>
                <w:rFonts w:ascii="Times New Roman" w:hAnsi="Times New Roman" w:hint="eastAsia"/>
              </w:rPr>
              <w:t>体系的拐点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金融科技如何优化合同</w:t>
            </w:r>
          </w:p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行为生物识别：开启一个全新的安</w:t>
            </w:r>
          </w:p>
          <w:p w:rsidR="00A20B9D" w:rsidRDefault="00BC172D">
            <w:pPr>
              <w:spacing w:line="300" w:lineRule="exact"/>
              <w:ind w:firstLineChars="100" w:firstLine="21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全时代</w:t>
            </w:r>
            <w:proofErr w:type="gramEnd"/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受监管</w:t>
            </w:r>
            <w:proofErr w:type="gramStart"/>
            <w:r>
              <w:rPr>
                <w:rFonts w:ascii="Times New Roman" w:hAnsi="Times New Roman" w:hint="eastAsia"/>
              </w:rPr>
              <w:t>的众筹生态系统</w:t>
            </w:r>
            <w:proofErr w:type="gramEnd"/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资本与投资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投资与资本：回到本质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天使投资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</w:rPr>
              <w:t>众筹与</w:t>
            </w:r>
            <w:proofErr w:type="gramEnd"/>
            <w:r>
              <w:rPr>
                <w:rFonts w:ascii="Times New Roman" w:hAnsi="Times New Roman" w:hint="eastAsia"/>
              </w:rPr>
              <w:t>P2P</w:t>
            </w:r>
            <w:r>
              <w:rPr>
                <w:rFonts w:ascii="Times New Roman" w:hAnsi="Times New Roman" w:hint="eastAsia"/>
              </w:rPr>
              <w:t>借贷</w:t>
            </w:r>
          </w:p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数据投资领域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企业创新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金融科技创新企业与银行</w:t>
            </w:r>
          </w:p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合作是解决金融与数字化互相排斥</w:t>
            </w:r>
          </w:p>
          <w:p w:rsidR="00A20B9D" w:rsidRDefault="00BC172D">
            <w:pPr>
              <w:spacing w:line="30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的关键</w:t>
            </w:r>
          </w:p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公司风险投资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成功故事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e</w:t>
            </w:r>
            <w:r>
              <w:rPr>
                <w:rFonts w:ascii="Times New Roman" w:hAnsi="Times New Roman" w:hint="eastAsia"/>
              </w:rPr>
              <w:t>投</w:t>
            </w:r>
            <w:proofErr w:type="gramStart"/>
            <w:r>
              <w:rPr>
                <w:rFonts w:ascii="Times New Roman" w:hAnsi="Times New Roman" w:hint="eastAsia"/>
              </w:rPr>
              <w:t>睿</w:t>
            </w:r>
            <w:proofErr w:type="gramEnd"/>
            <w:r>
              <w:rPr>
                <w:rFonts w:ascii="Times New Roman" w:hAnsi="Times New Roman" w:hint="eastAsia"/>
              </w:rPr>
              <w:t>：创建全球最大的投资网络</w:t>
            </w:r>
          </w:p>
          <w:p w:rsidR="00A20B9D" w:rsidRDefault="00BC172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银行即服务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proofErr w:type="spellStart"/>
            <w:r>
              <w:rPr>
                <w:rFonts w:ascii="Times New Roman" w:hAnsi="Times New Roman" w:hint="eastAsia"/>
              </w:rPr>
              <w:t>Fintch</w:t>
            </w:r>
            <w:proofErr w:type="spellEnd"/>
            <w:r>
              <w:rPr>
                <w:rFonts w:ascii="Times New Roman" w:hAnsi="Times New Roman" w:hint="eastAsia"/>
              </w:rPr>
              <w:t>的前沿趋势：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第8章 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加密货币与区块链技术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金融科技与数字货币</w:t>
            </w:r>
          </w:p>
          <w:p w:rsidR="00A20B9D" w:rsidRDefault="00A20B9D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区块链和加密货币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金融科技的未来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新兴科技如何改变金融服务业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0B9D" w:rsidRDefault="00BC17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银行将通过数据进行创新</w:t>
            </w:r>
          </w:p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金融科技超市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案例分析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（金融</w:t>
            </w:r>
            <w:r>
              <w:rPr>
                <w:rFonts w:ascii="宋体" w:eastAsia="宋体" w:hAnsi="宋体"/>
                <w:szCs w:val="21"/>
              </w:rPr>
              <w:t>科技</w:t>
            </w:r>
            <w:r>
              <w:rPr>
                <w:rFonts w:ascii="宋体" w:eastAsia="宋体" w:hAnsi="宋体" w:hint="eastAsia"/>
                <w:szCs w:val="21"/>
              </w:rPr>
              <w:t>的发展与监管）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pStyle w:val="a8"/>
              <w:widowControl/>
              <w:spacing w:after="360" w:line="21" w:lineRule="atLeast"/>
              <w:ind w:right="150"/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1. </w:t>
            </w:r>
            <w:r>
              <w:rPr>
                <w:rStyle w:val="ab"/>
                <w:rFonts w:ascii="宋体" w:eastAsia="宋体" w:hAnsi="宋体" w:cs="宋体" w:hint="eastAsia"/>
                <w:b w:val="0"/>
                <w:bCs/>
                <w:color w:val="404040"/>
                <w:sz w:val="21"/>
                <w:szCs w:val="21"/>
              </w:rPr>
              <w:t>通过对金融支付、借贷、众筹、零售银行、财富管理、征信、保险等各个金融板块的发展概况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pStyle w:val="a8"/>
              <w:widowControl/>
              <w:spacing w:after="360" w:line="21" w:lineRule="atLeast"/>
              <w:ind w:right="150"/>
              <w:rPr>
                <w:rFonts w:ascii="Times New Roman" w:hAnsi="Times New Roman"/>
                <w:b/>
                <w:color w:val="333333"/>
                <w:szCs w:val="21"/>
                <w:shd w:val="clear" w:color="auto" w:fill="FFFCF7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2. 捕</w:t>
            </w:r>
            <w:r>
              <w:rPr>
                <w:rStyle w:val="ab"/>
                <w:rFonts w:ascii="宋体" w:eastAsia="宋体" w:hAnsi="宋体" w:cs="宋体" w:hint="eastAsia"/>
                <w:b w:val="0"/>
                <w:bCs/>
                <w:color w:val="404040"/>
                <w:sz w:val="21"/>
                <w:szCs w:val="21"/>
              </w:rPr>
              <w:t>捉各金融领域在与Fintech融合和监管机构对各领域最新监管政策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pStyle w:val="a8"/>
              <w:widowControl/>
              <w:spacing w:after="360" w:line="21" w:lineRule="atLeast"/>
              <w:ind w:right="150"/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3. 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404040"/>
                <w:sz w:val="21"/>
                <w:szCs w:val="21"/>
              </w:rPr>
              <w:t>适时提出</w:t>
            </w:r>
            <w:proofErr w:type="spellStart"/>
            <w:r>
              <w:rPr>
                <w:rFonts w:asciiTheme="majorEastAsia" w:eastAsiaTheme="majorEastAsia" w:hAnsiTheme="majorEastAsia" w:cstheme="majorEastAsia" w:hint="eastAsia"/>
                <w:bCs/>
                <w:color w:val="404040"/>
                <w:sz w:val="21"/>
                <w:szCs w:val="21"/>
              </w:rPr>
              <w:t>RegTech</w:t>
            </w:r>
            <w:proofErr w:type="spellEnd"/>
            <w:r>
              <w:rPr>
                <w:rFonts w:asciiTheme="majorEastAsia" w:eastAsiaTheme="majorEastAsia" w:hAnsiTheme="majorEastAsia" w:cstheme="majorEastAsia" w:hint="eastAsia"/>
                <w:bCs/>
                <w:color w:val="404040"/>
                <w:sz w:val="21"/>
                <w:szCs w:val="21"/>
              </w:rPr>
              <w:t>监管科技理念</w:t>
            </w: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案例分析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（金融</w:t>
            </w:r>
            <w:r>
              <w:rPr>
                <w:rFonts w:ascii="宋体" w:eastAsia="宋体" w:hAnsi="宋体"/>
                <w:szCs w:val="21"/>
              </w:rPr>
              <w:t>科技特色、挑战与发展使命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pStyle w:val="abstract"/>
              <w:widowControl/>
              <w:spacing w:before="136" w:line="360" w:lineRule="atLeast"/>
              <w:ind w:left="210" w:hangingChars="10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有效运用金融科技创新，助力银行业务数字化转型案例：建设银行</w:t>
            </w:r>
          </w:p>
          <w:p w:rsidR="00A20B9D" w:rsidRDefault="00A20B9D">
            <w:pPr>
              <w:tabs>
                <w:tab w:val="left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案例分析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（证券投资人工智能）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numPr>
                <w:ilvl w:val="0"/>
                <w:numId w:val="3"/>
              </w:numPr>
              <w:tabs>
                <w:tab w:val="left" w:pos="720"/>
              </w:tabs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传统金融机构，包括银行系，券商</w:t>
            </w:r>
          </w:p>
          <w:p w:rsidR="00A20B9D" w:rsidRDefault="00BC172D">
            <w:pPr>
              <w:tabs>
                <w:tab w:val="left" w:pos="720"/>
              </w:tabs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系，基金系。</w:t>
            </w:r>
          </w:p>
          <w:p w:rsidR="00A20B9D" w:rsidRDefault="00BC172D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以</w:t>
            </w:r>
            <w:r>
              <w:rPr>
                <w:rFonts w:hint="eastAsia"/>
                <w:szCs w:val="21"/>
              </w:rPr>
              <w:t>招商银行</w:t>
            </w:r>
            <w:proofErr w:type="gramStart"/>
            <w:r>
              <w:rPr>
                <w:rFonts w:hint="eastAsia"/>
                <w:szCs w:val="21"/>
              </w:rPr>
              <w:t>摩羯智投为例</w:t>
            </w:r>
            <w:proofErr w:type="gramEnd"/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20B9D" w:rsidRDefault="00A20B9D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20B9D" w:rsidRDefault="00A20B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20B9D" w:rsidRDefault="00BC172D">
            <w:pPr>
              <w:spacing w:line="300" w:lineRule="exact"/>
              <w:ind w:left="210" w:hangingChars="10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公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募基金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将智能投顾（ETF基金）作为重点的被动型投资</w:t>
            </w:r>
          </w:p>
          <w:p w:rsidR="00A20B9D" w:rsidRDefault="00BC172D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以平安</w:t>
            </w:r>
            <w:r>
              <w:rPr>
                <w:rFonts w:ascii="Times New Roman" w:hint="eastAsia"/>
              </w:rPr>
              <w:t>系的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智能投顾</w:t>
            </w:r>
            <w:proofErr w:type="gramEnd"/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A20B9D">
        <w:trPr>
          <w:trHeight w:val="454"/>
          <w:jc w:val="center"/>
        </w:trPr>
        <w:tc>
          <w:tcPr>
            <w:tcW w:w="675" w:type="dxa"/>
            <w:vAlign w:val="center"/>
          </w:tcPr>
          <w:p w:rsidR="00A20B9D" w:rsidRDefault="00BC1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8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案例分析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（大数据和征信）</w:t>
            </w:r>
          </w:p>
        </w:tc>
        <w:tc>
          <w:tcPr>
            <w:tcW w:w="3629" w:type="dxa"/>
            <w:vAlign w:val="center"/>
          </w:tcPr>
          <w:p w:rsidR="00A20B9D" w:rsidRDefault="00BC172D">
            <w:pPr>
              <w:widowControl/>
              <w:wordWrap w:val="0"/>
              <w:ind w:left="210" w:hangingChars="100" w:hanging="21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分析大数据征信产生的背景,剖析大数据征信技术：以芝麻信用为例</w:t>
            </w:r>
          </w:p>
          <w:p w:rsidR="00A20B9D" w:rsidRDefault="00A20B9D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0B9D" w:rsidRDefault="00BC172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A20B9D" w:rsidRDefault="00BC172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</w:tbl>
    <w:p w:rsidR="00A20B9D" w:rsidRDefault="00BC172D" w:rsidP="00427F5B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A20B9D">
        <w:trPr>
          <w:trHeight w:val="454"/>
          <w:jc w:val="center"/>
        </w:trPr>
        <w:tc>
          <w:tcPr>
            <w:tcW w:w="1979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课程目标</w:t>
            </w:r>
          </w:p>
        </w:tc>
        <w:tc>
          <w:tcPr>
            <w:tcW w:w="7505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20B9D">
        <w:trPr>
          <w:trHeight w:val="454"/>
          <w:jc w:val="center"/>
        </w:trPr>
        <w:tc>
          <w:tcPr>
            <w:tcW w:w="1979" w:type="dxa"/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20B9D" w:rsidRDefault="00BC172D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</w:t>
            </w:r>
            <w:r>
              <w:rPr>
                <w:rFonts w:ascii="宋体" w:eastAsia="宋体" w:hAnsi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等整体性知识的掌握情况</w:t>
            </w:r>
          </w:p>
        </w:tc>
      </w:tr>
      <w:tr w:rsidR="00A20B9D">
        <w:trPr>
          <w:trHeight w:val="454"/>
          <w:jc w:val="center"/>
        </w:trPr>
        <w:tc>
          <w:tcPr>
            <w:tcW w:w="1979" w:type="dxa"/>
            <w:vAlign w:val="center"/>
          </w:tcPr>
          <w:p w:rsidR="00A20B9D" w:rsidRDefault="00BC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A20B9D" w:rsidRDefault="00BC172D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eastAsia="宋体" w:hAnsi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业务及风险管理管理方法和技术的掌握情况</w:t>
            </w:r>
          </w:p>
        </w:tc>
      </w:tr>
      <w:tr w:rsidR="00A20B9D">
        <w:trPr>
          <w:trHeight w:val="454"/>
          <w:jc w:val="center"/>
        </w:trPr>
        <w:tc>
          <w:tcPr>
            <w:tcW w:w="1979" w:type="dxa"/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A20B9D" w:rsidRDefault="00BC172D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eastAsia="宋体" w:hAnsi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业务流程及具体实践操作能力的熟悉程度</w:t>
            </w:r>
          </w:p>
        </w:tc>
      </w:tr>
      <w:tr w:rsidR="00A20B9D">
        <w:trPr>
          <w:trHeight w:val="454"/>
          <w:jc w:val="center"/>
        </w:trPr>
        <w:tc>
          <w:tcPr>
            <w:tcW w:w="1979" w:type="dxa"/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10" w:name="_Hlk524877914"/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A20B9D" w:rsidRDefault="00BC172D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eastAsia="宋体" w:hAnsi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发展动态、监管政策法规等的了解程度</w:t>
            </w:r>
          </w:p>
        </w:tc>
      </w:tr>
      <w:tr w:rsidR="00A20B9D">
        <w:trPr>
          <w:trHeight w:val="454"/>
          <w:jc w:val="center"/>
        </w:trPr>
        <w:tc>
          <w:tcPr>
            <w:tcW w:w="1979" w:type="dxa"/>
            <w:vAlign w:val="center"/>
          </w:tcPr>
          <w:p w:rsidR="00A20B9D" w:rsidRDefault="00BC17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7505" w:type="dxa"/>
            <w:vAlign w:val="center"/>
          </w:tcPr>
          <w:p w:rsidR="00A20B9D" w:rsidRDefault="00BC172D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运用所学</w:t>
            </w:r>
            <w:r>
              <w:rPr>
                <w:rFonts w:ascii="宋体" w:eastAsia="宋体" w:hAnsi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知识解决经营过程中实际问题的能力</w:t>
            </w:r>
          </w:p>
        </w:tc>
      </w:tr>
    </w:tbl>
    <w:p w:rsidR="00A20B9D" w:rsidRDefault="00BC172D" w:rsidP="00427F5B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A20B9D">
        <w:trPr>
          <w:trHeight w:val="454"/>
          <w:jc w:val="center"/>
        </w:trPr>
        <w:tc>
          <w:tcPr>
            <w:tcW w:w="1271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A20B9D">
        <w:trPr>
          <w:trHeight w:val="454"/>
          <w:jc w:val="center"/>
        </w:trPr>
        <w:tc>
          <w:tcPr>
            <w:tcW w:w="1271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考勤</w:t>
            </w:r>
          </w:p>
        </w:tc>
        <w:tc>
          <w:tcPr>
            <w:tcW w:w="793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A20B9D" w:rsidRDefault="00BC172D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A20B9D">
        <w:trPr>
          <w:trHeight w:val="454"/>
          <w:jc w:val="center"/>
        </w:trPr>
        <w:tc>
          <w:tcPr>
            <w:tcW w:w="1271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课堂互动</w:t>
            </w:r>
          </w:p>
        </w:tc>
        <w:tc>
          <w:tcPr>
            <w:tcW w:w="793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:rsidR="00A20B9D" w:rsidRDefault="00BC172D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上机实训，案例分析项目完成情况汇总记录表</w:t>
            </w:r>
          </w:p>
        </w:tc>
      </w:tr>
      <w:tr w:rsidR="00A20B9D">
        <w:trPr>
          <w:trHeight w:val="454"/>
          <w:jc w:val="center"/>
        </w:trPr>
        <w:tc>
          <w:tcPr>
            <w:tcW w:w="1271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期末考查</w:t>
            </w:r>
          </w:p>
        </w:tc>
        <w:tc>
          <w:tcPr>
            <w:tcW w:w="793" w:type="dxa"/>
            <w:vAlign w:val="center"/>
          </w:tcPr>
          <w:p w:rsidR="00A20B9D" w:rsidRDefault="00BC172D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A20B9D" w:rsidRDefault="00BC172D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研究报告，案例分析考核内容涵盖了所学的基本知识点，不仅考核学生对基本知识点的掌握程度，而且也考察对相关知识和理论运用的能力。</w:t>
            </w:r>
          </w:p>
        </w:tc>
      </w:tr>
      <w:bookmarkEnd w:id="7"/>
    </w:tbl>
    <w:p w:rsidR="00A20B9D" w:rsidRDefault="00A20B9D">
      <w:pPr>
        <w:jc w:val="left"/>
        <w:outlineLvl w:val="0"/>
        <w:rPr>
          <w:rFonts w:ascii="宋体" w:eastAsia="宋体" w:hAnsi="宋体"/>
          <w:szCs w:val="21"/>
        </w:rPr>
      </w:pPr>
    </w:p>
    <w:sectPr w:rsidR="00A20B9D">
      <w:headerReference w:type="default" r:id="rId12"/>
      <w:footerReference w:type="default" r:id="rId13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64" w:rsidRDefault="006A6064">
      <w:r>
        <w:separator/>
      </w:r>
    </w:p>
  </w:endnote>
  <w:endnote w:type="continuationSeparator" w:id="0">
    <w:p w:rsidR="006A6064" w:rsidRDefault="006A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rif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</w:sdtPr>
    <w:sdtEndPr/>
    <w:sdtContent>
      <w:p w:rsidR="00A20B9D" w:rsidRDefault="00BC172D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C402D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20B9D" w:rsidRDefault="00A20B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64" w:rsidRDefault="006A6064">
      <w:r>
        <w:separator/>
      </w:r>
    </w:p>
  </w:footnote>
  <w:footnote w:type="continuationSeparator" w:id="0">
    <w:p w:rsidR="006A6064" w:rsidRDefault="006A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9D" w:rsidRDefault="00A20B9D">
    <w:pPr>
      <w:pStyle w:val="a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179DE"/>
    <w:multiLevelType w:val="singleLevel"/>
    <w:tmpl w:val="86E179DE"/>
    <w:lvl w:ilvl="0">
      <w:start w:val="5"/>
      <w:numFmt w:val="decimal"/>
      <w:suff w:val="space"/>
      <w:lvlText w:val="%1."/>
      <w:lvlJc w:val="left"/>
    </w:lvl>
  </w:abstractNum>
  <w:abstractNum w:abstractNumId="1">
    <w:nsid w:val="D21430A1"/>
    <w:multiLevelType w:val="singleLevel"/>
    <w:tmpl w:val="D21430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B009944"/>
    <w:multiLevelType w:val="singleLevel"/>
    <w:tmpl w:val="0B0099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16BF0"/>
    <w:rsid w:val="00243EBA"/>
    <w:rsid w:val="0025194F"/>
    <w:rsid w:val="002544C8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E0CAC"/>
    <w:rsid w:val="003E6EC8"/>
    <w:rsid w:val="003F4F79"/>
    <w:rsid w:val="003F67C5"/>
    <w:rsid w:val="004028AA"/>
    <w:rsid w:val="00424777"/>
    <w:rsid w:val="00427F5B"/>
    <w:rsid w:val="00433FCF"/>
    <w:rsid w:val="00455E63"/>
    <w:rsid w:val="004665B9"/>
    <w:rsid w:val="00471D9A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60D36"/>
    <w:rsid w:val="006625D0"/>
    <w:rsid w:val="00670894"/>
    <w:rsid w:val="006917A8"/>
    <w:rsid w:val="006A496B"/>
    <w:rsid w:val="006A6064"/>
    <w:rsid w:val="006B0650"/>
    <w:rsid w:val="006C30F5"/>
    <w:rsid w:val="00707982"/>
    <w:rsid w:val="00715BF0"/>
    <w:rsid w:val="00735181"/>
    <w:rsid w:val="00751139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0B9D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97F1B"/>
    <w:rsid w:val="00BC172D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02DD"/>
    <w:rsid w:val="00C43ECF"/>
    <w:rsid w:val="00C52152"/>
    <w:rsid w:val="00C67E6F"/>
    <w:rsid w:val="00C71C8F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87965"/>
    <w:rsid w:val="00E92610"/>
    <w:rsid w:val="00E946BA"/>
    <w:rsid w:val="00EA79D8"/>
    <w:rsid w:val="00EE1B4B"/>
    <w:rsid w:val="00EE2904"/>
    <w:rsid w:val="00EF1E9D"/>
    <w:rsid w:val="00EF724C"/>
    <w:rsid w:val="00F0196D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03793E11"/>
    <w:rsid w:val="037F4420"/>
    <w:rsid w:val="064C1F92"/>
    <w:rsid w:val="074A21AE"/>
    <w:rsid w:val="07BB42DE"/>
    <w:rsid w:val="09A05EBC"/>
    <w:rsid w:val="0BE5202B"/>
    <w:rsid w:val="1BC042E3"/>
    <w:rsid w:val="1C8B01BA"/>
    <w:rsid w:val="1F867BF7"/>
    <w:rsid w:val="279A281E"/>
    <w:rsid w:val="27A26929"/>
    <w:rsid w:val="29403588"/>
    <w:rsid w:val="2D0B5EC8"/>
    <w:rsid w:val="2D3D4081"/>
    <w:rsid w:val="2D780209"/>
    <w:rsid w:val="2E1C7B0D"/>
    <w:rsid w:val="2FD532FD"/>
    <w:rsid w:val="36772BB5"/>
    <w:rsid w:val="419641ED"/>
    <w:rsid w:val="511A762C"/>
    <w:rsid w:val="568A7D2A"/>
    <w:rsid w:val="56D865C0"/>
    <w:rsid w:val="58315CCE"/>
    <w:rsid w:val="5945790A"/>
    <w:rsid w:val="5CA06842"/>
    <w:rsid w:val="638D1375"/>
    <w:rsid w:val="64B635DD"/>
    <w:rsid w:val="65B53188"/>
    <w:rsid w:val="68E9344F"/>
    <w:rsid w:val="692C398B"/>
    <w:rsid w:val="6A332CE0"/>
    <w:rsid w:val="739578D0"/>
    <w:rsid w:val="78AC29CD"/>
    <w:rsid w:val="7D24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宋体" w:hAnsi="宋体" w:hint="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8">
    <w:name w:val="Normal (Web)"/>
    <w:basedOn w:val="a"/>
    <w:uiPriority w:val="99"/>
    <w:semiHidden/>
    <w:unhideWhenUsed/>
    <w:pPr>
      <w:spacing w:after="210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color w:val="EC7259"/>
    </w:rPr>
  </w:style>
  <w:style w:type="character" w:styleId="ac">
    <w:name w:val="FollowedHyperlink"/>
    <w:basedOn w:val="a0"/>
    <w:uiPriority w:val="99"/>
    <w:semiHidden/>
    <w:unhideWhenUsed/>
    <w:rPr>
      <w:color w:val="338DE6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rPr>
      <w:rFonts w:ascii="serif" w:eastAsia="serif" w:hAnsi="serif" w:cs="serif" w:hint="default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uiPriority w:val="99"/>
    <w:semiHidden/>
    <w:unhideWhenUsed/>
    <w:rPr>
      <w:rFonts w:ascii="serif" w:eastAsia="serif" w:hAnsi="serif" w:cs="serif"/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4">
    <w:name w:val="批注主题 Char"/>
    <w:basedOn w:val="Char0"/>
    <w:link w:val="a9"/>
    <w:uiPriority w:val="99"/>
    <w:semiHidden/>
    <w:rPr>
      <w:b/>
      <w:bCs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fontstrikethrough">
    <w:name w:val="fontstrikethrough"/>
    <w:basedOn w:val="a0"/>
    <w:rPr>
      <w:strike/>
    </w:rPr>
  </w:style>
  <w:style w:type="character" w:customStyle="1" w:styleId="fontborder">
    <w:name w:val="fontborder"/>
    <w:basedOn w:val="a0"/>
    <w:rPr>
      <w:bdr w:val="single" w:sz="6" w:space="0" w:color="000000"/>
    </w:rPr>
  </w:style>
  <w:style w:type="character" w:customStyle="1" w:styleId="ant-radio">
    <w:name w:val="ant-radio+*"/>
    <w:basedOn w:val="a0"/>
    <w:rPr>
      <w:sz w:val="21"/>
      <w:szCs w:val="21"/>
      <w:bdr w:val="single" w:sz="6" w:space="0" w:color="EEEEEE"/>
      <w:shd w:val="clear" w:color="auto" w:fill="FAFAFA"/>
    </w:rPr>
  </w:style>
  <w:style w:type="character" w:customStyle="1" w:styleId="bg">
    <w:name w:val="bg"/>
    <w:basedOn w:val="a0"/>
  </w:style>
  <w:style w:type="paragraph" w:customStyle="1" w:styleId="abstract">
    <w:name w:val="abstract"/>
    <w:basedOn w:val="a"/>
    <w:pPr>
      <w:jc w:val="left"/>
    </w:pPr>
    <w:rPr>
      <w:rFonts w:cs="Times New Roman"/>
      <w:color w:val="666666"/>
      <w:kern w:val="0"/>
    </w:rPr>
  </w:style>
  <w:style w:type="character" w:customStyle="1" w:styleId="c-icon14">
    <w:name w:val="c-icon14"/>
    <w:basedOn w:val="a0"/>
  </w:style>
  <w:style w:type="character" w:customStyle="1" w:styleId="c-icon16">
    <w:name w:val="c-icon16"/>
    <w:basedOn w:val="a0"/>
  </w:style>
  <w:style w:type="character" w:customStyle="1" w:styleId="hover14">
    <w:name w:val="hover14"/>
    <w:basedOn w:val="a0"/>
    <w:rPr>
      <w:u w:val="single"/>
    </w:rPr>
  </w:style>
  <w:style w:type="character" w:customStyle="1" w:styleId="red">
    <w:name w:val="red"/>
    <w:basedOn w:val="a0"/>
    <w:rPr>
      <w:color w:val="FF0000"/>
    </w:rPr>
  </w:style>
  <w:style w:type="character" w:customStyle="1" w:styleId="choosed">
    <w:name w:val="choosed"/>
    <w:basedOn w:val="a0"/>
    <w:rPr>
      <w:color w:val="CA0C16"/>
      <w:bdr w:val="single" w:sz="6" w:space="0" w:color="CA0C16"/>
    </w:rPr>
  </w:style>
  <w:style w:type="character" w:customStyle="1" w:styleId="close-bt">
    <w:name w:val="close-bt"/>
    <w:basedOn w:val="a0"/>
  </w:style>
  <w:style w:type="character" w:customStyle="1" w:styleId="close-bt1">
    <w:name w:val="close-bt1"/>
    <w:basedOn w:val="a0"/>
  </w:style>
  <w:style w:type="character" w:customStyle="1" w:styleId="reward-word">
    <w:name w:val="reward-word"/>
    <w:basedOn w:val="a0"/>
    <w:rPr>
      <w:color w:val="4F4F4F"/>
      <w:sz w:val="21"/>
      <w:szCs w:val="21"/>
      <w:vertAlign w:val="superscript"/>
    </w:rPr>
  </w:style>
  <w:style w:type="character" w:customStyle="1" w:styleId="txt">
    <w:name w:val="txt"/>
    <w:basedOn w:val="a0"/>
  </w:style>
  <w:style w:type="character" w:customStyle="1" w:styleId="hover13">
    <w:name w:val="hover13"/>
    <w:basedOn w:val="a0"/>
    <w:rPr>
      <w:color w:val="CA0C16"/>
      <w:bdr w:val="single" w:sz="6" w:space="0" w:color="CA0C16"/>
    </w:rPr>
  </w:style>
  <w:style w:type="character" w:customStyle="1" w:styleId="count">
    <w:name w:val="count"/>
    <w:basedOn w:val="a0"/>
    <w:rPr>
      <w:color w:val="858585"/>
      <w:sz w:val="18"/>
      <w:szCs w:val="18"/>
    </w:rPr>
  </w:style>
  <w:style w:type="character" w:customStyle="1" w:styleId="10">
    <w:name w:val="引用1"/>
    <w:basedOn w:val="a0"/>
    <w:rPr>
      <w:color w:val="6B6B6B"/>
      <w:sz w:val="18"/>
      <w:szCs w:val="18"/>
    </w:rPr>
  </w:style>
  <w:style w:type="character" w:customStyle="1" w:styleId="quote1">
    <w:name w:val="quote1"/>
    <w:basedOn w:val="a0"/>
    <w:rPr>
      <w:color w:val="6B6B6B"/>
      <w:sz w:val="18"/>
      <w:szCs w:val="18"/>
    </w:rPr>
  </w:style>
  <w:style w:type="character" w:customStyle="1" w:styleId="quote2">
    <w:name w:val="quote2"/>
    <w:basedOn w:val="a0"/>
    <w:rPr>
      <w:color w:val="6B6B6B"/>
      <w:sz w:val="18"/>
      <w:szCs w:val="18"/>
    </w:rPr>
  </w:style>
  <w:style w:type="character" w:customStyle="1" w:styleId="quote3">
    <w:name w:val="quote3"/>
    <w:basedOn w:val="a0"/>
    <w:rPr>
      <w:color w:val="6B6B6B"/>
      <w:sz w:val="18"/>
      <w:szCs w:val="18"/>
    </w:rPr>
  </w:style>
  <w:style w:type="character" w:customStyle="1" w:styleId="article-type">
    <w:name w:val="article-type"/>
    <w:basedOn w:val="a0"/>
    <w:rPr>
      <w:sz w:val="18"/>
      <w:szCs w:val="18"/>
    </w:rPr>
  </w:style>
  <w:style w:type="character" w:customStyle="1" w:styleId="article-type1">
    <w:name w:val="article-type1"/>
    <w:basedOn w:val="a0"/>
  </w:style>
  <w:style w:type="character" w:customStyle="1" w:styleId="vip-get">
    <w:name w:val="vip-get"/>
    <w:basedOn w:val="a0"/>
    <w:rPr>
      <w:color w:val="FF5A52"/>
      <w:sz w:val="21"/>
      <w:szCs w:val="21"/>
    </w:rPr>
  </w:style>
  <w:style w:type="character" w:customStyle="1" w:styleId="tip">
    <w:name w:val="tip"/>
    <w:basedOn w:val="a0"/>
    <w:rPr>
      <w:color w:val="999999"/>
      <w:sz w:val="18"/>
      <w:szCs w:val="18"/>
    </w:rPr>
  </w:style>
  <w:style w:type="character" w:customStyle="1" w:styleId="tip1">
    <w:name w:val="tip1"/>
    <w:basedOn w:val="a0"/>
    <w:rPr>
      <w:color w:val="999999"/>
      <w:sz w:val="18"/>
      <w:szCs w:val="18"/>
    </w:rPr>
  </w:style>
  <w:style w:type="character" w:customStyle="1" w:styleId="nth-child3n1">
    <w:name w:val="nth-child(3n+1)"/>
    <w:basedOn w:val="a0"/>
  </w:style>
  <w:style w:type="character" w:customStyle="1" w:styleId="reward-close">
    <w:name w:val="reward-close"/>
    <w:basedOn w:val="a0"/>
  </w:style>
  <w:style w:type="character" w:customStyle="1" w:styleId="point2">
    <w:name w:val="point2"/>
    <w:basedOn w:val="a0"/>
    <w:rPr>
      <w:bdr w:val="none" w:sz="0" w:space="0" w:color="auto"/>
      <w:shd w:val="clear" w:color="auto" w:fill="E0E0E0"/>
    </w:rPr>
  </w:style>
  <w:style w:type="character" w:customStyle="1" w:styleId="hover">
    <w:name w:val="hover"/>
    <w:basedOn w:val="a0"/>
    <w:rPr>
      <w:color w:val="CA0C16"/>
      <w:bdr w:val="single" w:sz="6" w:space="0" w:color="CA0C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宋体" w:hAnsi="宋体" w:hint="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8">
    <w:name w:val="Normal (Web)"/>
    <w:basedOn w:val="a"/>
    <w:uiPriority w:val="99"/>
    <w:semiHidden/>
    <w:unhideWhenUsed/>
    <w:pPr>
      <w:spacing w:after="210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color w:val="EC7259"/>
    </w:rPr>
  </w:style>
  <w:style w:type="character" w:styleId="ac">
    <w:name w:val="FollowedHyperlink"/>
    <w:basedOn w:val="a0"/>
    <w:uiPriority w:val="99"/>
    <w:semiHidden/>
    <w:unhideWhenUsed/>
    <w:rPr>
      <w:color w:val="338DE6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rPr>
      <w:rFonts w:ascii="serif" w:eastAsia="serif" w:hAnsi="serif" w:cs="serif" w:hint="default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uiPriority w:val="99"/>
    <w:semiHidden/>
    <w:unhideWhenUsed/>
    <w:rPr>
      <w:rFonts w:ascii="serif" w:eastAsia="serif" w:hAnsi="serif" w:cs="serif"/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4">
    <w:name w:val="批注主题 Char"/>
    <w:basedOn w:val="Char0"/>
    <w:link w:val="a9"/>
    <w:uiPriority w:val="99"/>
    <w:semiHidden/>
    <w:rPr>
      <w:b/>
      <w:bCs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fontstrikethrough">
    <w:name w:val="fontstrikethrough"/>
    <w:basedOn w:val="a0"/>
    <w:rPr>
      <w:strike/>
    </w:rPr>
  </w:style>
  <w:style w:type="character" w:customStyle="1" w:styleId="fontborder">
    <w:name w:val="fontborder"/>
    <w:basedOn w:val="a0"/>
    <w:rPr>
      <w:bdr w:val="single" w:sz="6" w:space="0" w:color="000000"/>
    </w:rPr>
  </w:style>
  <w:style w:type="character" w:customStyle="1" w:styleId="ant-radio">
    <w:name w:val="ant-radio+*"/>
    <w:basedOn w:val="a0"/>
    <w:rPr>
      <w:sz w:val="21"/>
      <w:szCs w:val="21"/>
      <w:bdr w:val="single" w:sz="6" w:space="0" w:color="EEEEEE"/>
      <w:shd w:val="clear" w:color="auto" w:fill="FAFAFA"/>
    </w:rPr>
  </w:style>
  <w:style w:type="character" w:customStyle="1" w:styleId="bg">
    <w:name w:val="bg"/>
    <w:basedOn w:val="a0"/>
  </w:style>
  <w:style w:type="paragraph" w:customStyle="1" w:styleId="abstract">
    <w:name w:val="abstract"/>
    <w:basedOn w:val="a"/>
    <w:pPr>
      <w:jc w:val="left"/>
    </w:pPr>
    <w:rPr>
      <w:rFonts w:cs="Times New Roman"/>
      <w:color w:val="666666"/>
      <w:kern w:val="0"/>
    </w:rPr>
  </w:style>
  <w:style w:type="character" w:customStyle="1" w:styleId="c-icon14">
    <w:name w:val="c-icon14"/>
    <w:basedOn w:val="a0"/>
  </w:style>
  <w:style w:type="character" w:customStyle="1" w:styleId="c-icon16">
    <w:name w:val="c-icon16"/>
    <w:basedOn w:val="a0"/>
  </w:style>
  <w:style w:type="character" w:customStyle="1" w:styleId="hover14">
    <w:name w:val="hover14"/>
    <w:basedOn w:val="a0"/>
    <w:rPr>
      <w:u w:val="single"/>
    </w:rPr>
  </w:style>
  <w:style w:type="character" w:customStyle="1" w:styleId="red">
    <w:name w:val="red"/>
    <w:basedOn w:val="a0"/>
    <w:rPr>
      <w:color w:val="FF0000"/>
    </w:rPr>
  </w:style>
  <w:style w:type="character" w:customStyle="1" w:styleId="choosed">
    <w:name w:val="choosed"/>
    <w:basedOn w:val="a0"/>
    <w:rPr>
      <w:color w:val="CA0C16"/>
      <w:bdr w:val="single" w:sz="6" w:space="0" w:color="CA0C16"/>
    </w:rPr>
  </w:style>
  <w:style w:type="character" w:customStyle="1" w:styleId="close-bt">
    <w:name w:val="close-bt"/>
    <w:basedOn w:val="a0"/>
  </w:style>
  <w:style w:type="character" w:customStyle="1" w:styleId="close-bt1">
    <w:name w:val="close-bt1"/>
    <w:basedOn w:val="a0"/>
  </w:style>
  <w:style w:type="character" w:customStyle="1" w:styleId="reward-word">
    <w:name w:val="reward-word"/>
    <w:basedOn w:val="a0"/>
    <w:rPr>
      <w:color w:val="4F4F4F"/>
      <w:sz w:val="21"/>
      <w:szCs w:val="21"/>
      <w:vertAlign w:val="superscript"/>
    </w:rPr>
  </w:style>
  <w:style w:type="character" w:customStyle="1" w:styleId="txt">
    <w:name w:val="txt"/>
    <w:basedOn w:val="a0"/>
  </w:style>
  <w:style w:type="character" w:customStyle="1" w:styleId="hover13">
    <w:name w:val="hover13"/>
    <w:basedOn w:val="a0"/>
    <w:rPr>
      <w:color w:val="CA0C16"/>
      <w:bdr w:val="single" w:sz="6" w:space="0" w:color="CA0C16"/>
    </w:rPr>
  </w:style>
  <w:style w:type="character" w:customStyle="1" w:styleId="count">
    <w:name w:val="count"/>
    <w:basedOn w:val="a0"/>
    <w:rPr>
      <w:color w:val="858585"/>
      <w:sz w:val="18"/>
      <w:szCs w:val="18"/>
    </w:rPr>
  </w:style>
  <w:style w:type="character" w:customStyle="1" w:styleId="10">
    <w:name w:val="引用1"/>
    <w:basedOn w:val="a0"/>
    <w:rPr>
      <w:color w:val="6B6B6B"/>
      <w:sz w:val="18"/>
      <w:szCs w:val="18"/>
    </w:rPr>
  </w:style>
  <w:style w:type="character" w:customStyle="1" w:styleId="quote1">
    <w:name w:val="quote1"/>
    <w:basedOn w:val="a0"/>
    <w:rPr>
      <w:color w:val="6B6B6B"/>
      <w:sz w:val="18"/>
      <w:szCs w:val="18"/>
    </w:rPr>
  </w:style>
  <w:style w:type="character" w:customStyle="1" w:styleId="quote2">
    <w:name w:val="quote2"/>
    <w:basedOn w:val="a0"/>
    <w:rPr>
      <w:color w:val="6B6B6B"/>
      <w:sz w:val="18"/>
      <w:szCs w:val="18"/>
    </w:rPr>
  </w:style>
  <w:style w:type="character" w:customStyle="1" w:styleId="quote3">
    <w:name w:val="quote3"/>
    <w:basedOn w:val="a0"/>
    <w:rPr>
      <w:color w:val="6B6B6B"/>
      <w:sz w:val="18"/>
      <w:szCs w:val="18"/>
    </w:rPr>
  </w:style>
  <w:style w:type="character" w:customStyle="1" w:styleId="article-type">
    <w:name w:val="article-type"/>
    <w:basedOn w:val="a0"/>
    <w:rPr>
      <w:sz w:val="18"/>
      <w:szCs w:val="18"/>
    </w:rPr>
  </w:style>
  <w:style w:type="character" w:customStyle="1" w:styleId="article-type1">
    <w:name w:val="article-type1"/>
    <w:basedOn w:val="a0"/>
  </w:style>
  <w:style w:type="character" w:customStyle="1" w:styleId="vip-get">
    <w:name w:val="vip-get"/>
    <w:basedOn w:val="a0"/>
    <w:rPr>
      <w:color w:val="FF5A52"/>
      <w:sz w:val="21"/>
      <w:szCs w:val="21"/>
    </w:rPr>
  </w:style>
  <w:style w:type="character" w:customStyle="1" w:styleId="tip">
    <w:name w:val="tip"/>
    <w:basedOn w:val="a0"/>
    <w:rPr>
      <w:color w:val="999999"/>
      <w:sz w:val="18"/>
      <w:szCs w:val="18"/>
    </w:rPr>
  </w:style>
  <w:style w:type="character" w:customStyle="1" w:styleId="tip1">
    <w:name w:val="tip1"/>
    <w:basedOn w:val="a0"/>
    <w:rPr>
      <w:color w:val="999999"/>
      <w:sz w:val="18"/>
      <w:szCs w:val="18"/>
    </w:rPr>
  </w:style>
  <w:style w:type="character" w:customStyle="1" w:styleId="nth-child3n1">
    <w:name w:val="nth-child(3n+1)"/>
    <w:basedOn w:val="a0"/>
  </w:style>
  <w:style w:type="character" w:customStyle="1" w:styleId="reward-close">
    <w:name w:val="reward-close"/>
    <w:basedOn w:val="a0"/>
  </w:style>
  <w:style w:type="character" w:customStyle="1" w:styleId="point2">
    <w:name w:val="point2"/>
    <w:basedOn w:val="a0"/>
    <w:rPr>
      <w:bdr w:val="none" w:sz="0" w:space="0" w:color="auto"/>
      <w:shd w:val="clear" w:color="auto" w:fill="E0E0E0"/>
    </w:rPr>
  </w:style>
  <w:style w:type="character" w:customStyle="1" w:styleId="hover">
    <w:name w:val="hover"/>
    <w:basedOn w:val="a0"/>
    <w:rPr>
      <w:color w:val="CA0C16"/>
      <w:bdr w:val="single" w:sz="6" w:space="0" w:color="CA0C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up.com.cn/Book/TextDetail?doi=3ba86c32-c40d-47eb-8939-ac678b8a0a43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crup.com.cn/Book/TextDetail?doi=3ba86c32-c40d-47eb-8939-ac678b8a0a4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BD2E8-3224-440F-9C06-5E30CAD9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822</Words>
  <Characters>4690</Characters>
  <Application>Microsoft Office Word</Application>
  <DocSecurity>0</DocSecurity>
  <Lines>39</Lines>
  <Paragraphs>11</Paragraphs>
  <ScaleCrop>false</ScaleCrop>
  <Company>China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140</cp:revision>
  <cp:lastPrinted>2019-03-21T12:39:00Z</cp:lastPrinted>
  <dcterms:created xsi:type="dcterms:W3CDTF">2019-03-01T07:04:00Z</dcterms:created>
  <dcterms:modified xsi:type="dcterms:W3CDTF">2019-12-16T06:22:00Z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