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80" w:rsidRDefault="0018010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会计学</w:t>
      </w:r>
      <w:r w:rsidR="00080D6C">
        <w:rPr>
          <w:rFonts w:hint="eastAsia"/>
          <w:b/>
          <w:sz w:val="44"/>
          <w:szCs w:val="44"/>
        </w:rPr>
        <w:t>课程教学大纲</w:t>
      </w:r>
    </w:p>
    <w:p w:rsidR="00A47980" w:rsidRDefault="00EC749C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>
          <v:rect id="矩形 2" o:spid="_x0000_s1026" style="position:absolute;margin-left:249.6pt;margin-top:1.2pt;width:216.6pt;height:66.6pt;z-index:25168896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" filled="f" stroked="f">
            <v:textbox>
              <w:txbxContent>
                <w:p w:rsidR="00E6339C" w:rsidRDefault="00E6339C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编制人：张敏</w:t>
                  </w:r>
                </w:p>
                <w:p w:rsidR="00E6339C" w:rsidRDefault="00E6339C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8A56E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8A56E5" w:rsidRDefault="008A56E5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</w:p>
                <w:p w:rsidR="00E6339C" w:rsidRDefault="00E6339C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>
          <v:rect id="矩形 1" o:spid="_x0000_s1027" style="position:absolute;margin-left:-14.95pt;margin-top:0;width:229.8pt;height:66.6pt;z-index:25167257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" filled="f" stroked="f">
            <v:textbox>
              <w:txbxContent>
                <w:p w:rsidR="00E6339C" w:rsidRDefault="00E6339C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开课部门：金融与统计系                   </w:t>
                  </w:r>
                </w:p>
                <w:p w:rsidR="00E6339C" w:rsidRDefault="00E6339C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bookmarkStart w:id="0" w:name="_GoBack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2063BC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2019年6月30日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</w:t>
                  </w:r>
                </w:p>
                <w:bookmarkEnd w:id="0"/>
                <w:p w:rsidR="00E6339C" w:rsidRDefault="00E6339C"/>
              </w:txbxContent>
            </v:textbox>
          </v:rect>
        </w:pict>
      </w:r>
    </w:p>
    <w:p w:rsidR="00A47980" w:rsidRDefault="00A47980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A47980" w:rsidRDefault="00080D6C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</w:p>
    <w:tbl>
      <w:tblPr>
        <w:tblStyle w:val="a3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A47980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hint="eastAsia"/>
                <w:sz w:val="24"/>
              </w:rPr>
              <w:t>会计学</w:t>
            </w:r>
          </w:p>
        </w:tc>
      </w:tr>
      <w:tr w:rsidR="00A47980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A4798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sz w:val="24"/>
              </w:rPr>
              <w:t>Accounting</w:t>
            </w:r>
          </w:p>
        </w:tc>
      </w:tr>
      <w:tr w:rsidR="00A47980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18010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18412040300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A47980" w:rsidRDefault="0018010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专业必修课</w:t>
            </w:r>
          </w:p>
        </w:tc>
      </w:tr>
      <w:tr w:rsidR="00A47980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A47980" w:rsidRDefault="0018010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48</w:t>
            </w:r>
          </w:p>
        </w:tc>
      </w:tr>
      <w:tr w:rsidR="00A47980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A47980" w:rsidRDefault="00A2641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张敏</w:t>
            </w:r>
          </w:p>
        </w:tc>
      </w:tr>
      <w:tr w:rsidR="00A47980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47980" w:rsidRPr="005A04B7" w:rsidRDefault="000A4BA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lang w:val="en-GB"/>
              </w:rPr>
            </w:pPr>
            <w:r>
              <w:rPr>
                <w:rFonts w:ascii="宋体" w:eastAsia="宋体" w:hAnsi="宋体" w:hint="eastAsia"/>
                <w:sz w:val="24"/>
                <w:lang w:val="en-GB"/>
              </w:rPr>
              <w:t>乔红芳、许京婕、张贞、梁贺新等</w:t>
            </w:r>
            <w:r w:rsidR="005F2C0B">
              <w:rPr>
                <w:rFonts w:ascii="宋体" w:eastAsia="宋体" w:hAnsi="宋体" w:hint="eastAsia"/>
                <w:sz w:val="24"/>
                <w:lang w:val="en-GB"/>
              </w:rPr>
              <w:t xml:space="preserve">             </w:t>
            </w:r>
          </w:p>
        </w:tc>
      </w:tr>
      <w:tr w:rsidR="00A47980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47980" w:rsidRDefault="00080D6C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="00180107">
              <w:rPr>
                <w:rFonts w:ascii="宋体" w:eastAsia="宋体" w:hAnsi="宋体" w:hint="eastAsia"/>
                <w:sz w:val="24"/>
              </w:rPr>
              <w:t>无</w:t>
            </w:r>
          </w:p>
        </w:tc>
      </w:tr>
      <w:tr w:rsidR="00A47980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47980" w:rsidRPr="00A26415" w:rsidRDefault="00080D6C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A26415">
              <w:rPr>
                <w:rFonts w:asciiTheme="minorEastAsia" w:hAnsiTheme="minorEastAsia" w:hint="eastAsia"/>
                <w:sz w:val="24"/>
              </w:rPr>
              <w:t>《会计学原理》，杨怀宏、焦争昌主编，</w:t>
            </w:r>
            <w:r w:rsidR="009A7426">
              <w:rPr>
                <w:rFonts w:asciiTheme="minorEastAsia" w:hAnsiTheme="minorEastAsia" w:hint="eastAsia"/>
                <w:sz w:val="24"/>
                <w:lang w:val="en-GB"/>
              </w:rPr>
              <w:t>北京：</w:t>
            </w:r>
            <w:r w:rsidRPr="00A26415">
              <w:rPr>
                <w:rFonts w:asciiTheme="minorEastAsia" w:hAnsiTheme="minorEastAsia" w:hint="eastAsia"/>
                <w:sz w:val="24"/>
              </w:rPr>
              <w:t xml:space="preserve">中国财政经济出版社 </w:t>
            </w:r>
          </w:p>
        </w:tc>
      </w:tr>
      <w:tr w:rsidR="00A47980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47980" w:rsidRPr="00A26415" w:rsidRDefault="00080D6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6415">
              <w:rPr>
                <w:rFonts w:asciiTheme="minorEastAsia" w:hAnsiTheme="minorEastAsia" w:hint="eastAsia"/>
                <w:sz w:val="24"/>
              </w:rPr>
              <w:t>《企业会计准则（2006）》，中华人民共和国财政部制定，</w:t>
            </w:r>
            <w:r w:rsidR="0048304C">
              <w:rPr>
                <w:rFonts w:asciiTheme="minorEastAsia" w:hAnsiTheme="minorEastAsia" w:hint="eastAsia"/>
                <w:sz w:val="24"/>
              </w:rPr>
              <w:t>北京：</w:t>
            </w:r>
            <w:r w:rsidRPr="00A26415">
              <w:rPr>
                <w:rFonts w:asciiTheme="minorEastAsia" w:hAnsiTheme="minorEastAsia" w:hint="eastAsia"/>
                <w:sz w:val="24"/>
              </w:rPr>
              <w:t>经济科学出版社</w:t>
            </w:r>
          </w:p>
          <w:p w:rsidR="00A47980" w:rsidRDefault="00080D6C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A26415">
              <w:rPr>
                <w:rFonts w:asciiTheme="minorEastAsia" w:hAnsiTheme="minorEastAsia" w:hint="eastAsia"/>
                <w:sz w:val="24"/>
              </w:rPr>
              <w:t>《初级会计实务》，财政部会计资格评价中心主编，</w:t>
            </w:r>
            <w:r w:rsidR="0048304C">
              <w:rPr>
                <w:rFonts w:asciiTheme="minorEastAsia" w:hAnsiTheme="minorEastAsia" w:hint="eastAsia"/>
                <w:sz w:val="24"/>
              </w:rPr>
              <w:t>北京：</w:t>
            </w:r>
            <w:r w:rsidRPr="00A26415">
              <w:rPr>
                <w:rFonts w:asciiTheme="minorEastAsia" w:hAnsiTheme="minorEastAsia" w:hint="eastAsia"/>
                <w:sz w:val="24"/>
              </w:rPr>
              <w:t>中国财政经济出版社出版等</w:t>
            </w:r>
          </w:p>
        </w:tc>
      </w:tr>
      <w:tr w:rsidR="00A47980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47980" w:rsidRPr="00A26415" w:rsidRDefault="00080D6C">
            <w:pPr>
              <w:jc w:val="left"/>
              <w:rPr>
                <w:rFonts w:ascii="宋体" w:eastAsia="宋体" w:hAnsi="宋体"/>
                <w:sz w:val="24"/>
              </w:rPr>
            </w:pPr>
            <w:r w:rsidRPr="00A26415">
              <w:rPr>
                <w:rFonts w:asciiTheme="minorEastAsia" w:hAnsiTheme="minorEastAsia" w:hint="eastAsia"/>
                <w:sz w:val="24"/>
              </w:rPr>
              <w:t>《会计学原理》，杨怀宏、焦争昌主编，</w:t>
            </w:r>
            <w:r w:rsidR="009A7426">
              <w:rPr>
                <w:rFonts w:asciiTheme="minorEastAsia" w:hAnsiTheme="minorEastAsia" w:hint="eastAsia"/>
                <w:sz w:val="24"/>
              </w:rPr>
              <w:t>北京：</w:t>
            </w:r>
            <w:r w:rsidRPr="00A26415">
              <w:rPr>
                <w:rFonts w:asciiTheme="minorEastAsia" w:hAnsiTheme="minorEastAsia" w:hint="eastAsia"/>
                <w:sz w:val="24"/>
              </w:rPr>
              <w:t xml:space="preserve">中国财政经济出版社 </w:t>
            </w:r>
          </w:p>
        </w:tc>
      </w:tr>
    </w:tbl>
    <w:p w:rsidR="00A47980" w:rsidRDefault="00080D6C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" w:name="_Toc4406546"/>
      <w:bookmarkStart w:id="2" w:name="_Toc2371664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1"/>
      <w:bookmarkEnd w:id="2"/>
    </w:p>
    <w:p w:rsidR="00A47980" w:rsidRDefault="00080D6C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3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A47980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A47980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47980" w:rsidRDefault="00080D6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明确会计的基本职能、特点、对象、任务，认识做好会计工作对加强企业经济管理、提高经济效益的重要意义。</w:t>
            </w:r>
          </w:p>
        </w:tc>
      </w:tr>
      <w:tr w:rsidR="00A47980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47980" w:rsidRDefault="00080D6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掌握会计要素、科目和账户的相关理论和记账方法及具体应用</w:t>
            </w:r>
            <w:r w:rsidR="009C672B">
              <w:rPr>
                <w:rFonts w:hint="eastAsia"/>
                <w:bCs/>
                <w:szCs w:val="21"/>
              </w:rPr>
              <w:t>，并在实践中熟练和正确地运用相关理论。</w:t>
            </w:r>
          </w:p>
        </w:tc>
      </w:tr>
      <w:tr w:rsidR="00A47980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47980" w:rsidRDefault="00080D6C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掌握会计凭证、账簿的基本内容和实务操作中的要求</w:t>
            </w:r>
            <w:r w:rsidR="00063871">
              <w:rPr>
                <w:rFonts w:hint="eastAsia"/>
                <w:szCs w:val="21"/>
              </w:rPr>
              <w:t>，在实务操作中</w:t>
            </w:r>
            <w:r w:rsidR="00063871">
              <w:rPr>
                <w:rFonts w:ascii="宋体" w:eastAsia="宋体" w:hAnsi="宋体" w:hint="eastAsia"/>
                <w:szCs w:val="21"/>
              </w:rPr>
              <w:t>具有良好的职业操守和道德。</w:t>
            </w:r>
          </w:p>
        </w:tc>
      </w:tr>
      <w:tr w:rsidR="00A47980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47980" w:rsidRDefault="00080D6C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明确会计核算形式的种类和各种会计核算形式的特点和执行程序</w:t>
            </w:r>
            <w:r w:rsidR="00953F4D">
              <w:rPr>
                <w:rFonts w:hint="eastAsia"/>
                <w:szCs w:val="21"/>
              </w:rPr>
              <w:t>，并且熟练和有效地</w:t>
            </w:r>
            <w:proofErr w:type="gramStart"/>
            <w:r w:rsidR="00953F4D">
              <w:rPr>
                <w:rFonts w:hint="eastAsia"/>
                <w:szCs w:val="21"/>
              </w:rPr>
              <w:t>地</w:t>
            </w:r>
            <w:proofErr w:type="gramEnd"/>
            <w:r w:rsidR="00953F4D">
              <w:rPr>
                <w:rFonts w:hint="eastAsia"/>
                <w:szCs w:val="21"/>
              </w:rPr>
              <w:t>掌握和运用。</w:t>
            </w:r>
          </w:p>
        </w:tc>
      </w:tr>
      <w:tr w:rsidR="00A47980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47980" w:rsidRDefault="005959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能够熟悉整个会计学的基础知识</w:t>
            </w:r>
            <w:r w:rsidR="00CE17CF">
              <w:rPr>
                <w:rFonts w:hint="eastAsia"/>
                <w:szCs w:val="21"/>
              </w:rPr>
              <w:t>，熟悉进行会计活动的基本流程</w:t>
            </w:r>
            <w:r w:rsidR="0040224E">
              <w:rPr>
                <w:rFonts w:hint="eastAsia"/>
                <w:szCs w:val="21"/>
              </w:rPr>
              <w:t>，并能在此基础上</w:t>
            </w:r>
            <w:r w:rsidR="00080D6C">
              <w:rPr>
                <w:rFonts w:hint="eastAsia"/>
                <w:szCs w:val="21"/>
              </w:rPr>
              <w:t>阅读和编制基本会计报表，并进行与会计报表相关的财务评价指标计算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A47980" w:rsidRDefault="00080D6C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3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A47980">
        <w:trPr>
          <w:trHeight w:val="454"/>
          <w:jc w:val="center"/>
        </w:trPr>
        <w:tc>
          <w:tcPr>
            <w:tcW w:w="1509" w:type="dxa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A47980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A47980" w:rsidRDefault="00080D6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A47980" w:rsidRDefault="0006387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A47980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A47980" w:rsidRDefault="00A4798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47980" w:rsidRDefault="00080D6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A47980" w:rsidRDefault="00063871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DC7046"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DC7046">
              <w:rPr>
                <w:rFonts w:cstheme="minorBidi"/>
                <w:sz w:val="21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A47980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A47980" w:rsidRDefault="00080D6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A47980" w:rsidRDefault="00DE7A2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A47980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A47980" w:rsidRDefault="00A4798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47980" w:rsidRDefault="00080D6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A47980" w:rsidRDefault="00DE7A25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A47980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:rsidR="00A47980" w:rsidRDefault="00080D6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A47980" w:rsidRDefault="000579C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93671">
              <w:rPr>
                <w:rFonts w:ascii="宋体" w:eastAsia="宋体" w:hAnsi="宋体"/>
                <w:szCs w:val="21"/>
              </w:rPr>
              <w:t>2.1 思想道德素质</w:t>
            </w:r>
            <w:r w:rsidRPr="00193671">
              <w:rPr>
                <w:rFonts w:ascii="宋体" w:eastAsia="宋体" w:hAnsi="宋体" w:hint="eastAsia"/>
                <w:szCs w:val="21"/>
              </w:rPr>
              <w:t>。</w:t>
            </w:r>
            <w:r w:rsidRPr="00193671">
              <w:rPr>
                <w:rFonts w:ascii="宋体" w:eastAsia="宋体" w:hAnsi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A47980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A47980" w:rsidRDefault="00A4798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47980" w:rsidRDefault="00080D6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A47980" w:rsidRDefault="000579CE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A47980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 w:rsidR="00A47980" w:rsidRDefault="00080D6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="00A052F9">
              <w:rPr>
                <w:rFonts w:ascii="Times New Roman" w:hint="eastAsia"/>
              </w:rPr>
              <w:t>知识</w:t>
            </w:r>
            <w:r>
              <w:rPr>
                <w:rFonts w:ascii="Times New Roman"/>
              </w:rPr>
              <w:t>要求</w:t>
            </w:r>
          </w:p>
        </w:tc>
        <w:tc>
          <w:tcPr>
            <w:tcW w:w="5670" w:type="dxa"/>
            <w:vAlign w:val="center"/>
          </w:tcPr>
          <w:p w:rsidR="00A47980" w:rsidRDefault="00AC01F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A47980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A47980" w:rsidRDefault="00A4798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47980" w:rsidRDefault="00080D6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A47980" w:rsidRDefault="004255D9" w:rsidP="004255D9">
            <w:pPr>
              <w:pStyle w:val="2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3.1 获取知识的能力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</w:tc>
      </w:tr>
      <w:tr w:rsidR="00A47980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2808" w:type="dxa"/>
            <w:vAlign w:val="center"/>
          </w:tcPr>
          <w:p w:rsidR="00A47980" w:rsidRDefault="00080D6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B054AA" w:rsidRPr="00193671" w:rsidRDefault="00B054AA" w:rsidP="00B054AA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  <w:p w:rsidR="00A47980" w:rsidRDefault="00B054AA" w:rsidP="00B054AA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B054AA">
              <w:rPr>
                <w:sz w:val="21"/>
                <w:szCs w:val="21"/>
              </w:rPr>
              <w:t>1.2 专业知识</w:t>
            </w:r>
            <w:r w:rsidRPr="00B054AA">
              <w:rPr>
                <w:rFonts w:hint="eastAsia"/>
                <w:sz w:val="21"/>
                <w:szCs w:val="21"/>
              </w:rPr>
              <w:t>。</w:t>
            </w:r>
            <w:r w:rsidRPr="00B054AA">
              <w:rPr>
                <w:sz w:val="21"/>
                <w:szCs w:val="21"/>
              </w:rPr>
              <w:t>牢固掌握本专业基础知识、基本理论与基本技能。既要掌握经济学、管理学的基本原理，也要充分了解</w:t>
            </w:r>
            <w:r w:rsidRPr="00B054AA">
              <w:rPr>
                <w:sz w:val="21"/>
                <w:szCs w:val="21"/>
              </w:rPr>
              <w:lastRenderedPageBreak/>
              <w:t>金融理论前沿和实践发展现状，熟悉金融活动的基本流程。</w:t>
            </w:r>
          </w:p>
        </w:tc>
      </w:tr>
      <w:tr w:rsidR="00A47980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A47980" w:rsidRDefault="00A4798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47980" w:rsidRDefault="00080D6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B054AA" w:rsidRPr="00B054AA" w:rsidRDefault="00B054AA" w:rsidP="00B054AA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54AA">
              <w:rPr>
                <w:rFonts w:asciiTheme="minorEastAsia" w:eastAsiaTheme="minorEastAsia" w:hAnsiTheme="minorEastAsia"/>
                <w:sz w:val="21"/>
                <w:szCs w:val="21"/>
              </w:rPr>
              <w:t>3.2 实践应用能力</w:t>
            </w:r>
            <w:r w:rsidRPr="00B054AA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  <w:r w:rsidRPr="00B054AA">
              <w:rPr>
                <w:rFonts w:asciiTheme="minorEastAsia" w:eastAsiaTheme="minorEastAsia" w:hAnsiTheme="minorEastAsia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  <w:p w:rsidR="00A47980" w:rsidRPr="00B054AA" w:rsidRDefault="00A47980" w:rsidP="00B054AA">
            <w:pPr>
              <w:pStyle w:val="2"/>
              <w:spacing w:line="300" w:lineRule="exact"/>
              <w:ind w:firstLineChars="0" w:firstLine="0"/>
              <w:rPr>
                <w:sz w:val="21"/>
                <w:szCs w:val="21"/>
              </w:rPr>
            </w:pPr>
          </w:p>
        </w:tc>
      </w:tr>
    </w:tbl>
    <w:p w:rsidR="00A47980" w:rsidRDefault="00080D6C" w:rsidP="008A56E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4406547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3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71"/>
        <w:gridCol w:w="3118"/>
        <w:gridCol w:w="2552"/>
        <w:gridCol w:w="2185"/>
      </w:tblGrid>
      <w:tr w:rsidR="00A47980">
        <w:trPr>
          <w:trHeight w:val="454"/>
          <w:jc w:val="center"/>
        </w:trPr>
        <w:tc>
          <w:tcPr>
            <w:tcW w:w="675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A47980">
        <w:trPr>
          <w:trHeight w:val="454"/>
          <w:jc w:val="center"/>
        </w:trPr>
        <w:tc>
          <w:tcPr>
            <w:tcW w:w="675" w:type="dxa"/>
            <w:vAlign w:val="center"/>
          </w:tcPr>
          <w:p w:rsidR="00A47980" w:rsidRDefault="00080D6C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总论</w:t>
            </w:r>
          </w:p>
        </w:tc>
        <w:tc>
          <w:tcPr>
            <w:tcW w:w="3118" w:type="dxa"/>
            <w:vAlign w:val="center"/>
          </w:tcPr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掌握会计的含义、会计核算的基本前提、会计要素</w:t>
            </w:r>
            <w:r>
              <w:rPr>
                <w:rFonts w:ascii="宋体" w:eastAsia="宋体" w:hAnsi="宋体"/>
                <w:szCs w:val="21"/>
              </w:rPr>
              <w:t>的划分原则和划分方法</w:t>
            </w:r>
            <w:r>
              <w:rPr>
                <w:rFonts w:ascii="宋体" w:eastAsia="宋体" w:hAnsi="宋体" w:hint="eastAsia"/>
                <w:szCs w:val="21"/>
              </w:rPr>
              <w:t>，明确会计信息质量要求；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理解会计的职能和特点</w:t>
            </w:r>
            <w:r>
              <w:rPr>
                <w:rFonts w:ascii="宋体" w:eastAsia="宋体" w:hAnsi="宋体" w:hint="eastAsia"/>
                <w:szCs w:val="21"/>
              </w:rPr>
              <w:t>，熟悉会计方法；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了解会计的起源和发展过程</w:t>
            </w:r>
            <w:r>
              <w:rPr>
                <w:rFonts w:ascii="宋体" w:eastAsia="宋体" w:hAnsi="宋体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会计的对象、任务和作用；</w:t>
            </w:r>
          </w:p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明确会计核算方法的组成内容和相互联系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会计的四大基本假设；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会计的六要素；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会计的记账基础；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会计信息质量要求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会计六要素的划分原则和划分方法；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会计信息质量要求的定义和运用。</w:t>
            </w:r>
          </w:p>
          <w:p w:rsidR="00A47980" w:rsidRDefault="00A4798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47980">
        <w:trPr>
          <w:trHeight w:val="1382"/>
          <w:jc w:val="center"/>
        </w:trPr>
        <w:tc>
          <w:tcPr>
            <w:tcW w:w="675" w:type="dxa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第2章</w:t>
            </w:r>
          </w:p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账户和复式记账</w:t>
            </w:r>
          </w:p>
        </w:tc>
        <w:tc>
          <w:tcPr>
            <w:tcW w:w="3118" w:type="dxa"/>
            <w:vAlign w:val="center"/>
          </w:tcPr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掌握借贷记账法的基本原理及会计记账的方法；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理解会计科目与账户之间的关系、会计恒等式的原理及试算平衡法；</w:t>
            </w:r>
          </w:p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了解会计科目设置的原则。</w:t>
            </w:r>
          </w:p>
        </w:tc>
        <w:tc>
          <w:tcPr>
            <w:tcW w:w="2552" w:type="dxa"/>
            <w:vAlign w:val="center"/>
          </w:tcPr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会计恒等式；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会计科目的设置；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账户的结构和分类；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复式记账的原理；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借贷记账法。</w:t>
            </w:r>
          </w:p>
          <w:p w:rsidR="00A47980" w:rsidRDefault="00A4798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记账符号及账户结构；</w:t>
            </w:r>
          </w:p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初步运用借贷记账法编制会计分录。</w:t>
            </w:r>
          </w:p>
          <w:p w:rsidR="00A47980" w:rsidRDefault="00A4798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47980">
        <w:trPr>
          <w:trHeight w:val="454"/>
          <w:jc w:val="center"/>
        </w:trPr>
        <w:tc>
          <w:tcPr>
            <w:tcW w:w="675" w:type="dxa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第3章</w:t>
            </w:r>
          </w:p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借贷记账法的应用</w:t>
            </w:r>
          </w:p>
        </w:tc>
        <w:tc>
          <w:tcPr>
            <w:tcW w:w="3118" w:type="dxa"/>
            <w:vAlign w:val="center"/>
          </w:tcPr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掌握筹资业务、购买过程、生产过程、销售过程、财务成果汇总与分配等业务的核算；</w:t>
            </w:r>
          </w:p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掌握复式记账原理在主要经济业务核算中的运用；</w:t>
            </w:r>
          </w:p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了解工业企业业务活动的主要内容以及账务上的处理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2552" w:type="dxa"/>
            <w:vAlign w:val="center"/>
          </w:tcPr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资金筹集业务及其会计核算；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供应过程的业务核算；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生产过程的业务核算；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销售业务的核算；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利润形成与分配业务的核算。</w:t>
            </w:r>
          </w:p>
          <w:p w:rsidR="00A47980" w:rsidRDefault="00A47980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增值税进项税额、销项税额的处理；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制造费用的分配与结转；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累计折旧的计提；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生产、入库、销售等各环节成本的结转；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利润的形成与分配。</w:t>
            </w:r>
          </w:p>
          <w:p w:rsidR="00A47980" w:rsidRDefault="00A4798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47980">
        <w:trPr>
          <w:trHeight w:val="454"/>
          <w:jc w:val="center"/>
        </w:trPr>
        <w:tc>
          <w:tcPr>
            <w:tcW w:w="675" w:type="dxa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会计凭证的填制与审核</w:t>
            </w:r>
          </w:p>
        </w:tc>
        <w:tc>
          <w:tcPr>
            <w:tcW w:w="3118" w:type="dxa"/>
            <w:vAlign w:val="center"/>
          </w:tcPr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掌握会计凭证填制和审核的要求和方法；</w:t>
            </w:r>
          </w:p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理解会计凭证的作用和种类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了解会计凭证保管的要求及销毁的流程。</w:t>
            </w:r>
          </w:p>
        </w:tc>
        <w:tc>
          <w:tcPr>
            <w:tcW w:w="2552" w:type="dxa"/>
            <w:vAlign w:val="center"/>
          </w:tcPr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会计凭证的种类；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通用记账凭证的填制方法和要求；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专用记账凭证的填制方法和要求；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记账凭证的审核。</w:t>
            </w:r>
          </w:p>
          <w:p w:rsidR="00A47980" w:rsidRDefault="00A4798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专用记账的填制；</w:t>
            </w:r>
          </w:p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记账凭证与账簿在填制要求上的区别。</w:t>
            </w:r>
          </w:p>
          <w:p w:rsidR="00A47980" w:rsidRDefault="00A4798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47980">
        <w:trPr>
          <w:trHeight w:val="454"/>
          <w:jc w:val="center"/>
        </w:trPr>
        <w:tc>
          <w:tcPr>
            <w:tcW w:w="675" w:type="dxa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1571" w:type="dxa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会计账簿的设置和登记</w:t>
            </w:r>
          </w:p>
        </w:tc>
        <w:tc>
          <w:tcPr>
            <w:tcW w:w="3118" w:type="dxa"/>
            <w:vAlign w:val="center"/>
          </w:tcPr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掌握各种账簿的内容、格式、登记依据和登记方法；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熟练运用错账更正方法更正错账；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理解账簿的记账规则；</w:t>
            </w:r>
          </w:p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了解设置账簿的意义及其在会计核算工作中的作用。</w:t>
            </w:r>
          </w:p>
        </w:tc>
        <w:tc>
          <w:tcPr>
            <w:tcW w:w="2552" w:type="dxa"/>
            <w:vAlign w:val="center"/>
          </w:tcPr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账簿的种类；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总分类账和明细分类账的设置和登记；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库存现金、银行存款日记账的填制方法；</w:t>
            </w:r>
          </w:p>
          <w:p w:rsidR="00A47980" w:rsidRDefault="00080D6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更正错</w:t>
            </w:r>
            <w:r>
              <w:rPr>
                <w:rFonts w:asciiTheme="minorEastAsia" w:hAnsiTheme="minorEastAsia" w:hint="eastAsia"/>
                <w:szCs w:val="21"/>
              </w:rPr>
              <w:t>账</w:t>
            </w:r>
            <w:r>
              <w:rPr>
                <w:rFonts w:asciiTheme="minorEastAsia" w:hAnsiTheme="minorEastAsia"/>
                <w:szCs w:val="21"/>
              </w:rPr>
              <w:t>的方法（明确适用范围和更正方法）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A47980" w:rsidRDefault="00A4798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账簿在会计流程中所起到的作用；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不同格式账簿的适用范围；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不同格式账簿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的登账方法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:rsidR="00A47980" w:rsidRDefault="00A4798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47980">
        <w:trPr>
          <w:trHeight w:val="454"/>
          <w:jc w:val="center"/>
        </w:trPr>
        <w:tc>
          <w:tcPr>
            <w:tcW w:w="675" w:type="dxa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第6章  </w:t>
            </w:r>
          </w:p>
          <w:p w:rsidR="00A47980" w:rsidRDefault="00080D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财务会计报告</w:t>
            </w:r>
          </w:p>
        </w:tc>
        <w:tc>
          <w:tcPr>
            <w:tcW w:w="3118" w:type="dxa"/>
            <w:vAlign w:val="center"/>
          </w:tcPr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掌握资产负债表的</w:t>
            </w:r>
            <w:r>
              <w:rPr>
                <w:rFonts w:asciiTheme="minorEastAsia" w:hAnsiTheme="minorEastAsia"/>
                <w:szCs w:val="21"/>
              </w:rPr>
              <w:t>结构原理和基本编制方法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理解会计报表的作用、种类和编制要求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账户式资产负债表的结构和</w:t>
            </w:r>
            <w:r>
              <w:rPr>
                <w:rFonts w:asciiTheme="minorEastAsia" w:hAnsiTheme="minorEastAsia"/>
                <w:szCs w:val="21"/>
              </w:rPr>
              <w:t>编制方法 （数据的来源及加工）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A47980" w:rsidRDefault="00080D6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多步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式利润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表的结构和编制方法。</w:t>
            </w:r>
          </w:p>
        </w:tc>
        <w:tc>
          <w:tcPr>
            <w:tcW w:w="2185" w:type="dxa"/>
            <w:vAlign w:val="center"/>
          </w:tcPr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资产负债表“期末余额”的五种取数方法；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“应收账款”、“预付账款”、“应付账款”、“预收账款”的填列方法；</w:t>
            </w:r>
          </w:p>
          <w:p w:rsidR="00A47980" w:rsidRDefault="00080D6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“营业利润”、“利润总额”、“净利润”的计算。</w:t>
            </w:r>
          </w:p>
          <w:p w:rsidR="00A47980" w:rsidRDefault="00A4798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</w:tbl>
    <w:p w:rsidR="00A47980" w:rsidRDefault="00080D6C" w:rsidP="008A56E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4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3558"/>
        <w:gridCol w:w="1842"/>
        <w:gridCol w:w="993"/>
        <w:gridCol w:w="1367"/>
      </w:tblGrid>
      <w:tr w:rsidR="00A47980" w:rsidTr="0068374D">
        <w:trPr>
          <w:trHeight w:val="454"/>
          <w:jc w:val="center"/>
        </w:trPr>
        <w:tc>
          <w:tcPr>
            <w:tcW w:w="675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558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842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993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367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033BD9" w:rsidTr="0068374D">
        <w:trPr>
          <w:trHeight w:val="670"/>
          <w:jc w:val="center"/>
        </w:trPr>
        <w:tc>
          <w:tcPr>
            <w:tcW w:w="675" w:type="dxa"/>
            <w:vMerge w:val="restart"/>
            <w:vAlign w:val="center"/>
          </w:tcPr>
          <w:p w:rsidR="00033BD9" w:rsidRDefault="00033BD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033BD9" w:rsidRDefault="00033BD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:rsidR="00033BD9" w:rsidRDefault="00033BD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总论</w:t>
            </w:r>
          </w:p>
          <w:p w:rsidR="00033BD9" w:rsidRDefault="00033BD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558" w:type="dxa"/>
            <w:vAlign w:val="center"/>
          </w:tcPr>
          <w:p w:rsidR="00033BD9" w:rsidRPr="00033BD9" w:rsidRDefault="00033BD9" w:rsidP="00033BD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 w:rsidRPr="00033BD9">
              <w:rPr>
                <w:rFonts w:ascii="Times New Roman" w:hAnsi="Times New Roman" w:hint="eastAsia"/>
              </w:rPr>
              <w:t>会计的起源和会计的概念</w:t>
            </w:r>
          </w:p>
          <w:p w:rsidR="00033BD9" w:rsidRPr="00033BD9" w:rsidRDefault="00033BD9" w:rsidP="00033BD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 w:rsidRPr="00033BD9">
              <w:rPr>
                <w:rFonts w:ascii="Times New Roman" w:hAnsi="Times New Roman" w:hint="eastAsia"/>
              </w:rPr>
              <w:t>会计的对象、任务和作用</w:t>
            </w:r>
          </w:p>
          <w:p w:rsidR="00033BD9" w:rsidRPr="00033BD9" w:rsidRDefault="00033BD9" w:rsidP="00033BD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 w:rsidRPr="00033BD9">
              <w:rPr>
                <w:rFonts w:ascii="Times New Roman" w:hAnsi="Times New Roman" w:hint="eastAsia"/>
              </w:rPr>
              <w:t>会计核算的基本假设和会计记账基础</w:t>
            </w:r>
          </w:p>
        </w:tc>
        <w:tc>
          <w:tcPr>
            <w:tcW w:w="1842" w:type="dxa"/>
            <w:vAlign w:val="center"/>
          </w:tcPr>
          <w:p w:rsidR="00033BD9" w:rsidRDefault="00033BD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033BD9" w:rsidRDefault="00033BD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033BD9" w:rsidRDefault="000F723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33BD9" w:rsidTr="0068374D">
        <w:trPr>
          <w:trHeight w:val="670"/>
          <w:jc w:val="center"/>
        </w:trPr>
        <w:tc>
          <w:tcPr>
            <w:tcW w:w="675" w:type="dxa"/>
            <w:vMerge/>
            <w:vAlign w:val="center"/>
          </w:tcPr>
          <w:p w:rsidR="00033BD9" w:rsidRDefault="00033BD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33BD9" w:rsidRDefault="00033BD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033BD9" w:rsidRPr="00033BD9" w:rsidRDefault="00033BD9" w:rsidP="00033BD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Pr="00033BD9">
              <w:rPr>
                <w:rFonts w:ascii="宋体" w:eastAsia="宋体" w:hAnsi="宋体" w:hint="eastAsia"/>
                <w:szCs w:val="21"/>
              </w:rPr>
              <w:t>会计要素及其计量原则</w:t>
            </w:r>
          </w:p>
          <w:p w:rsidR="00033BD9" w:rsidRPr="00033BD9" w:rsidRDefault="00033BD9" w:rsidP="00033BD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 w:rsidRPr="00033BD9">
              <w:rPr>
                <w:rFonts w:ascii="宋体" w:eastAsia="宋体" w:hAnsi="宋体" w:hint="eastAsia"/>
                <w:szCs w:val="21"/>
              </w:rPr>
              <w:t>会计方法和会计信息的质量要求</w:t>
            </w:r>
          </w:p>
        </w:tc>
        <w:tc>
          <w:tcPr>
            <w:tcW w:w="1842" w:type="dxa"/>
            <w:vAlign w:val="center"/>
          </w:tcPr>
          <w:p w:rsidR="00033BD9" w:rsidRDefault="00033BD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033BD9" w:rsidRDefault="00033BD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033BD9" w:rsidRDefault="000F723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0F7232" w:rsidRDefault="000F723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011D85" w:rsidTr="0068374D">
        <w:trPr>
          <w:trHeight w:val="750"/>
          <w:jc w:val="center"/>
        </w:trPr>
        <w:tc>
          <w:tcPr>
            <w:tcW w:w="675" w:type="dxa"/>
            <w:vMerge w:val="restart"/>
            <w:vAlign w:val="center"/>
          </w:tcPr>
          <w:p w:rsidR="00011D85" w:rsidRDefault="00011D8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011D85" w:rsidRDefault="00011D8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第2章</w:t>
            </w:r>
          </w:p>
          <w:p w:rsidR="00011D85" w:rsidRDefault="00011D8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账户和复式记账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011D85" w:rsidRDefault="00011D8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011D85" w:rsidRDefault="00011D8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011D85" w:rsidRPr="00011D85" w:rsidRDefault="00011D85" w:rsidP="00011D8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011D85">
              <w:rPr>
                <w:rFonts w:ascii="宋体" w:eastAsia="宋体" w:hAnsi="宋体" w:hint="eastAsia"/>
                <w:szCs w:val="21"/>
              </w:rPr>
              <w:t>会计科目与会计账户</w:t>
            </w:r>
          </w:p>
          <w:p w:rsidR="00011D85" w:rsidRPr="00011D85" w:rsidRDefault="00011D85" w:rsidP="00011D8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011D85">
              <w:rPr>
                <w:rFonts w:ascii="宋体" w:eastAsia="宋体" w:hAnsi="宋体" w:hint="eastAsia"/>
                <w:szCs w:val="21"/>
              </w:rPr>
              <w:t>会计恒等式</w:t>
            </w:r>
          </w:p>
        </w:tc>
        <w:tc>
          <w:tcPr>
            <w:tcW w:w="1842" w:type="dxa"/>
            <w:vAlign w:val="center"/>
          </w:tcPr>
          <w:p w:rsidR="00011D85" w:rsidRDefault="00011D8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011D85" w:rsidRDefault="00011D8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011D85" w:rsidRDefault="000F723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0F7232" w:rsidRDefault="000F723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011D85" w:rsidTr="0068374D">
        <w:trPr>
          <w:trHeight w:val="750"/>
          <w:jc w:val="center"/>
        </w:trPr>
        <w:tc>
          <w:tcPr>
            <w:tcW w:w="675" w:type="dxa"/>
            <w:vMerge/>
            <w:vAlign w:val="center"/>
          </w:tcPr>
          <w:p w:rsidR="00011D85" w:rsidRDefault="00011D8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11D85" w:rsidRDefault="00011D8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011D85" w:rsidRDefault="00011D85" w:rsidP="00011D8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3.复式记账法</w:t>
            </w:r>
          </w:p>
        </w:tc>
        <w:tc>
          <w:tcPr>
            <w:tcW w:w="1842" w:type="dxa"/>
            <w:vAlign w:val="center"/>
          </w:tcPr>
          <w:p w:rsidR="00011D85" w:rsidRDefault="00011D8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011D85" w:rsidRDefault="00011D8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011D85" w:rsidRDefault="000F723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68374D" w:rsidTr="0068374D">
        <w:trPr>
          <w:trHeight w:val="210"/>
          <w:jc w:val="center"/>
        </w:trPr>
        <w:tc>
          <w:tcPr>
            <w:tcW w:w="675" w:type="dxa"/>
            <w:vMerge w:val="restart"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第3章  </w:t>
            </w:r>
          </w:p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借贷记账法的应用</w:t>
            </w:r>
          </w:p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8763E7">
              <w:rPr>
                <w:rFonts w:ascii="宋体" w:eastAsia="宋体" w:hAnsi="宋体" w:hint="eastAsia"/>
                <w:szCs w:val="21"/>
              </w:rPr>
              <w:t>22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3558" w:type="dxa"/>
            <w:vAlign w:val="center"/>
          </w:tcPr>
          <w:p w:rsidR="0068374D" w:rsidRDefault="0068374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筹资筹集及其会计核算（一）</w:t>
            </w:r>
          </w:p>
        </w:tc>
        <w:tc>
          <w:tcPr>
            <w:tcW w:w="1842" w:type="dxa"/>
            <w:vAlign w:val="center"/>
          </w:tcPr>
          <w:p w:rsidR="0068374D" w:rsidRDefault="0068374D" w:rsidP="00DD52E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68374D" w:rsidRDefault="0068374D" w:rsidP="00DD52E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68374D" w:rsidTr="0068374D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68374D" w:rsidRDefault="0068374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筹资筹集及其会计核算（二）</w:t>
            </w:r>
          </w:p>
        </w:tc>
        <w:tc>
          <w:tcPr>
            <w:tcW w:w="1842" w:type="dxa"/>
            <w:vAlign w:val="center"/>
          </w:tcPr>
          <w:p w:rsidR="0068374D" w:rsidRDefault="0068374D" w:rsidP="00DD52E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68374D" w:rsidRDefault="0068374D" w:rsidP="00DD52E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68374D" w:rsidTr="0068374D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68374D" w:rsidRDefault="0068374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供应过程的业务核算（一）</w:t>
            </w:r>
          </w:p>
        </w:tc>
        <w:tc>
          <w:tcPr>
            <w:tcW w:w="1842" w:type="dxa"/>
            <w:vAlign w:val="center"/>
          </w:tcPr>
          <w:p w:rsidR="0068374D" w:rsidRDefault="0068374D" w:rsidP="00B37F8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68374D" w:rsidRDefault="0068374D" w:rsidP="00B37F8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68374D" w:rsidTr="0068374D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68374D" w:rsidRDefault="0068374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供应过程的业务核算（二）</w:t>
            </w:r>
          </w:p>
        </w:tc>
        <w:tc>
          <w:tcPr>
            <w:tcW w:w="1842" w:type="dxa"/>
            <w:vAlign w:val="center"/>
          </w:tcPr>
          <w:p w:rsidR="0068374D" w:rsidRDefault="0068374D" w:rsidP="00B37F8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68374D" w:rsidRDefault="0068374D" w:rsidP="00B37F8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68374D" w:rsidTr="0068374D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68374D" w:rsidRDefault="0068374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</w:t>
            </w:r>
            <w:r>
              <w:rPr>
                <w:rFonts w:ascii="Times New Roman" w:hAnsi="Times New Roman" w:hint="eastAsia"/>
              </w:rPr>
              <w:t>生产过程的业务核算（一）</w:t>
            </w:r>
          </w:p>
        </w:tc>
        <w:tc>
          <w:tcPr>
            <w:tcW w:w="1842" w:type="dxa"/>
            <w:vAlign w:val="center"/>
          </w:tcPr>
          <w:p w:rsidR="0068374D" w:rsidRDefault="0068374D" w:rsidP="00B37F8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68374D" w:rsidRDefault="0068374D" w:rsidP="00B37F8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68374D" w:rsidTr="0068374D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68374D" w:rsidRDefault="0068374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6.</w:t>
            </w:r>
            <w:r>
              <w:rPr>
                <w:rFonts w:ascii="Times New Roman" w:hAnsi="Times New Roman" w:hint="eastAsia"/>
              </w:rPr>
              <w:t>生产过程的业务核算（二）</w:t>
            </w:r>
          </w:p>
        </w:tc>
        <w:tc>
          <w:tcPr>
            <w:tcW w:w="1842" w:type="dxa"/>
            <w:vAlign w:val="center"/>
          </w:tcPr>
          <w:p w:rsidR="0068374D" w:rsidRDefault="0068374D" w:rsidP="00B37F8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68374D" w:rsidRDefault="0068374D" w:rsidP="00B37F8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68374D" w:rsidTr="0068374D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68374D" w:rsidRDefault="0068374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7.</w:t>
            </w:r>
            <w:r>
              <w:rPr>
                <w:rFonts w:ascii="Times New Roman" w:hAnsi="Times New Roman" w:hint="eastAsia"/>
              </w:rPr>
              <w:t>销售过程的业务核算（一）</w:t>
            </w:r>
          </w:p>
        </w:tc>
        <w:tc>
          <w:tcPr>
            <w:tcW w:w="1842" w:type="dxa"/>
            <w:vAlign w:val="center"/>
          </w:tcPr>
          <w:p w:rsidR="0068374D" w:rsidRDefault="0068374D" w:rsidP="00B37F8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68374D" w:rsidRDefault="0068374D" w:rsidP="00B37F8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68374D" w:rsidTr="0068374D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68374D" w:rsidRDefault="0068374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8.</w:t>
            </w:r>
            <w:r>
              <w:rPr>
                <w:rFonts w:ascii="Times New Roman" w:hAnsi="Times New Roman" w:hint="eastAsia"/>
              </w:rPr>
              <w:t>销售过程的业务核算（二）</w:t>
            </w:r>
          </w:p>
        </w:tc>
        <w:tc>
          <w:tcPr>
            <w:tcW w:w="1842" w:type="dxa"/>
            <w:vAlign w:val="center"/>
          </w:tcPr>
          <w:p w:rsidR="0068374D" w:rsidRDefault="0068374D" w:rsidP="00B37F8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68374D" w:rsidRDefault="0068374D" w:rsidP="00B37F8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68374D" w:rsidTr="0068374D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68374D" w:rsidRDefault="0068374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9.</w:t>
            </w:r>
            <w:r>
              <w:rPr>
                <w:rFonts w:ascii="Times New Roman" w:hAnsi="Times New Roman" w:hint="eastAsia"/>
              </w:rPr>
              <w:t>利润形成与分配业务的核算（一）</w:t>
            </w:r>
          </w:p>
        </w:tc>
        <w:tc>
          <w:tcPr>
            <w:tcW w:w="1842" w:type="dxa"/>
            <w:vAlign w:val="center"/>
          </w:tcPr>
          <w:p w:rsidR="0068374D" w:rsidRDefault="0068374D" w:rsidP="00B37F8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68374D" w:rsidRDefault="0068374D" w:rsidP="00B37F8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68374D" w:rsidRDefault="0068374D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68374D" w:rsidTr="00877ED5">
        <w:trPr>
          <w:trHeight w:val="150"/>
          <w:jc w:val="center"/>
        </w:trPr>
        <w:tc>
          <w:tcPr>
            <w:tcW w:w="675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68374D" w:rsidRDefault="00877ED5" w:rsidP="00877ED5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10.</w:t>
            </w:r>
            <w:r>
              <w:rPr>
                <w:rFonts w:ascii="Times New Roman" w:hAnsi="Times New Roman" w:hint="eastAsia"/>
              </w:rPr>
              <w:t>利润形成与分配业务的核算（二）</w:t>
            </w:r>
          </w:p>
        </w:tc>
        <w:tc>
          <w:tcPr>
            <w:tcW w:w="1842" w:type="dxa"/>
            <w:vAlign w:val="center"/>
          </w:tcPr>
          <w:p w:rsidR="0068374D" w:rsidRDefault="00877ED5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68374D" w:rsidRDefault="00877ED5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68374D" w:rsidRDefault="00877ED5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877ED5" w:rsidRDefault="00877ED5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68374D" w:rsidTr="00877ED5">
        <w:trPr>
          <w:trHeight w:val="150"/>
          <w:jc w:val="center"/>
        </w:trPr>
        <w:tc>
          <w:tcPr>
            <w:tcW w:w="675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8374D" w:rsidRDefault="006837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68374D" w:rsidRDefault="00877ED5" w:rsidP="00877ED5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11.</w:t>
            </w:r>
            <w:r>
              <w:rPr>
                <w:rFonts w:ascii="Times New Roman" w:hAnsi="Times New Roman" w:hint="eastAsia"/>
              </w:rPr>
              <w:t>总流程串讲</w:t>
            </w:r>
          </w:p>
        </w:tc>
        <w:tc>
          <w:tcPr>
            <w:tcW w:w="1842" w:type="dxa"/>
            <w:vAlign w:val="center"/>
          </w:tcPr>
          <w:p w:rsidR="0068374D" w:rsidRDefault="00877ED5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68374D" w:rsidRDefault="00877ED5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68374D" w:rsidRDefault="00877ED5" w:rsidP="007D5C12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5</w:t>
            </w:r>
          </w:p>
        </w:tc>
      </w:tr>
      <w:tr w:rsidR="00901256" w:rsidTr="0068374D">
        <w:trPr>
          <w:trHeight w:val="800"/>
          <w:jc w:val="center"/>
        </w:trPr>
        <w:tc>
          <w:tcPr>
            <w:tcW w:w="675" w:type="dxa"/>
            <w:vMerge w:val="restart"/>
            <w:vAlign w:val="center"/>
          </w:tcPr>
          <w:p w:rsidR="00901256" w:rsidRDefault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901256" w:rsidRDefault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第4章</w:t>
            </w:r>
          </w:p>
          <w:p w:rsidR="00901256" w:rsidRDefault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会计凭证的填制与审核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901256" w:rsidRDefault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 w:rsidR="00036C17"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901256" w:rsidRDefault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901256" w:rsidRPr="00901256" w:rsidRDefault="00901256" w:rsidP="0090125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901256">
              <w:rPr>
                <w:rFonts w:ascii="宋体" w:eastAsia="宋体" w:hAnsi="宋体" w:hint="eastAsia"/>
                <w:szCs w:val="21"/>
              </w:rPr>
              <w:t>会计凭证的意义与分类</w:t>
            </w:r>
          </w:p>
          <w:p w:rsidR="00901256" w:rsidRPr="00901256" w:rsidRDefault="00901256" w:rsidP="0090125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2.原始凭证的填制与审核</w:t>
            </w:r>
          </w:p>
        </w:tc>
        <w:tc>
          <w:tcPr>
            <w:tcW w:w="1842" w:type="dxa"/>
            <w:vAlign w:val="center"/>
          </w:tcPr>
          <w:p w:rsidR="00901256" w:rsidRDefault="00901256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901256" w:rsidRDefault="00901256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901256" w:rsidRDefault="00CF12F8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901256" w:rsidTr="0068374D">
        <w:trPr>
          <w:trHeight w:val="800"/>
          <w:jc w:val="center"/>
        </w:trPr>
        <w:tc>
          <w:tcPr>
            <w:tcW w:w="675" w:type="dxa"/>
            <w:vMerge/>
            <w:vAlign w:val="center"/>
          </w:tcPr>
          <w:p w:rsidR="00901256" w:rsidRDefault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1256" w:rsidRDefault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901256" w:rsidRPr="00901256" w:rsidRDefault="00901256" w:rsidP="0090125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Pr="00901256">
              <w:rPr>
                <w:rFonts w:ascii="宋体" w:eastAsia="宋体" w:hAnsi="宋体" w:hint="eastAsia"/>
                <w:szCs w:val="21"/>
              </w:rPr>
              <w:t>记账凭证的填制与审核</w:t>
            </w:r>
          </w:p>
          <w:p w:rsidR="00901256" w:rsidRPr="00901256" w:rsidRDefault="00901256" w:rsidP="0090125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4.会计凭证的传递和保管</w:t>
            </w:r>
          </w:p>
        </w:tc>
        <w:tc>
          <w:tcPr>
            <w:tcW w:w="1842" w:type="dxa"/>
            <w:vAlign w:val="center"/>
          </w:tcPr>
          <w:p w:rsidR="00901256" w:rsidRPr="00F91358" w:rsidRDefault="00901256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val="en-GB"/>
              </w:rPr>
            </w:pPr>
            <w:r>
              <w:rPr>
                <w:rFonts w:ascii="宋体" w:eastAsia="宋体" w:hAnsi="宋体" w:hint="eastAsia"/>
                <w:szCs w:val="21"/>
              </w:rPr>
              <w:t>授</w:t>
            </w:r>
            <w:r w:rsidR="00F91358">
              <w:rPr>
                <w:rFonts w:ascii="宋体" w:eastAsia="宋体" w:hAnsi="宋体" w:hint="eastAsia"/>
                <w:szCs w:val="21"/>
                <w:lang w:val="en-GB"/>
              </w:rPr>
              <w:t>课</w:t>
            </w:r>
          </w:p>
        </w:tc>
        <w:tc>
          <w:tcPr>
            <w:tcW w:w="993" w:type="dxa"/>
            <w:vAlign w:val="center"/>
          </w:tcPr>
          <w:p w:rsidR="00901256" w:rsidRDefault="00901256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901256" w:rsidRDefault="00CF12F8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9767CD" w:rsidTr="0068374D">
        <w:trPr>
          <w:trHeight w:val="740"/>
          <w:jc w:val="center"/>
        </w:trPr>
        <w:tc>
          <w:tcPr>
            <w:tcW w:w="675" w:type="dxa"/>
            <w:vMerge w:val="restart"/>
            <w:vAlign w:val="center"/>
          </w:tcPr>
          <w:p w:rsidR="009767CD" w:rsidRDefault="009767C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9767CD" w:rsidRDefault="009767C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9767CD" w:rsidRDefault="009767C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会计账簿的设置和登记</w:t>
            </w:r>
          </w:p>
          <w:p w:rsidR="009767CD" w:rsidRDefault="009767C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（6学时）</w:t>
            </w:r>
          </w:p>
        </w:tc>
        <w:tc>
          <w:tcPr>
            <w:tcW w:w="3558" w:type="dxa"/>
            <w:vAlign w:val="center"/>
          </w:tcPr>
          <w:p w:rsidR="009767CD" w:rsidRPr="00FC5F14" w:rsidRDefault="00FC5F14" w:rsidP="00FC5F1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FC5F14">
              <w:rPr>
                <w:rFonts w:ascii="宋体" w:eastAsia="宋体" w:hAnsi="宋体" w:hint="eastAsia"/>
                <w:szCs w:val="21"/>
              </w:rPr>
              <w:t>会计账簿的作用、分类和基本内容</w:t>
            </w:r>
          </w:p>
          <w:p w:rsidR="00FC5F14" w:rsidRDefault="00FC5F14" w:rsidP="00FC5F1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2.会计账簿的启用与记账规则</w:t>
            </w:r>
          </w:p>
          <w:p w:rsidR="00FC5F14" w:rsidRPr="00FC5F14" w:rsidRDefault="00FC5F14" w:rsidP="00FC5F1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3.分类账的设置与登记</w:t>
            </w:r>
          </w:p>
        </w:tc>
        <w:tc>
          <w:tcPr>
            <w:tcW w:w="1842" w:type="dxa"/>
            <w:vAlign w:val="center"/>
          </w:tcPr>
          <w:p w:rsidR="009767CD" w:rsidRDefault="00FC5F14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9767CD" w:rsidRDefault="00FC5F14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9767CD" w:rsidRDefault="00CF12F8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9767CD" w:rsidTr="0068374D">
        <w:trPr>
          <w:trHeight w:val="740"/>
          <w:jc w:val="center"/>
        </w:trPr>
        <w:tc>
          <w:tcPr>
            <w:tcW w:w="675" w:type="dxa"/>
            <w:vMerge/>
            <w:vAlign w:val="center"/>
          </w:tcPr>
          <w:p w:rsidR="009767CD" w:rsidRDefault="009767C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767CD" w:rsidRDefault="009767C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9767CD" w:rsidRDefault="00FC5F14" w:rsidP="009767C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4.序时帐的设置与登记</w:t>
            </w:r>
          </w:p>
        </w:tc>
        <w:tc>
          <w:tcPr>
            <w:tcW w:w="1842" w:type="dxa"/>
            <w:vAlign w:val="center"/>
          </w:tcPr>
          <w:p w:rsidR="009767CD" w:rsidRDefault="00FC5F14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9767CD" w:rsidRDefault="00FC5F14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9767CD" w:rsidRDefault="00CF12F8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9767CD" w:rsidTr="0068374D">
        <w:trPr>
          <w:trHeight w:val="740"/>
          <w:jc w:val="center"/>
        </w:trPr>
        <w:tc>
          <w:tcPr>
            <w:tcW w:w="675" w:type="dxa"/>
            <w:vMerge/>
            <w:vAlign w:val="center"/>
          </w:tcPr>
          <w:p w:rsidR="009767CD" w:rsidRDefault="009767C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767CD" w:rsidRDefault="009767C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9767CD" w:rsidRDefault="00FC5F14" w:rsidP="009767C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5.对账与结账</w:t>
            </w:r>
          </w:p>
          <w:p w:rsidR="00FC5F14" w:rsidRDefault="00FC5F14" w:rsidP="009767C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6.错帐更正方法</w:t>
            </w:r>
          </w:p>
        </w:tc>
        <w:tc>
          <w:tcPr>
            <w:tcW w:w="1842" w:type="dxa"/>
            <w:vAlign w:val="center"/>
          </w:tcPr>
          <w:p w:rsidR="009767CD" w:rsidRDefault="00FC5F14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9767CD" w:rsidRDefault="00FC5F14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9767CD" w:rsidRDefault="00CF12F8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CF12F8" w:rsidRDefault="00CF12F8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7B0DDE" w:rsidTr="007B0DDE">
        <w:trPr>
          <w:trHeight w:val="600"/>
          <w:jc w:val="center"/>
        </w:trPr>
        <w:tc>
          <w:tcPr>
            <w:tcW w:w="675" w:type="dxa"/>
            <w:vMerge w:val="restart"/>
            <w:vAlign w:val="center"/>
          </w:tcPr>
          <w:p w:rsidR="007B0DDE" w:rsidRDefault="007B0DD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7B0DDE" w:rsidRDefault="007B0DD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第6章</w:t>
            </w:r>
          </w:p>
          <w:p w:rsidR="007B0DDE" w:rsidRDefault="007B0DD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558" w:type="dxa"/>
            <w:vAlign w:val="center"/>
          </w:tcPr>
          <w:p w:rsidR="007B0DDE" w:rsidRPr="007B0DDE" w:rsidRDefault="007B0DDE" w:rsidP="007B0DD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7B0DDE">
              <w:rPr>
                <w:rFonts w:ascii="宋体" w:eastAsia="宋体" w:hAnsi="宋体" w:hint="eastAsia"/>
                <w:szCs w:val="21"/>
              </w:rPr>
              <w:t>财务会计报告概述</w:t>
            </w:r>
          </w:p>
          <w:p w:rsidR="007B0DDE" w:rsidRPr="007B0DDE" w:rsidRDefault="007B0DDE" w:rsidP="007B0DD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7B0DDE">
              <w:rPr>
                <w:rFonts w:ascii="宋体" w:eastAsia="宋体" w:hAnsi="宋体" w:hint="eastAsia"/>
                <w:szCs w:val="21"/>
              </w:rPr>
              <w:t>资产负债表的编制</w:t>
            </w:r>
          </w:p>
        </w:tc>
        <w:tc>
          <w:tcPr>
            <w:tcW w:w="1842" w:type="dxa"/>
            <w:vAlign w:val="center"/>
          </w:tcPr>
          <w:p w:rsidR="007B0DDE" w:rsidRDefault="007B0DDE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7B0DDE" w:rsidRDefault="007B0DDE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7B0DDE" w:rsidRDefault="007B0DDE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7B0DDE" w:rsidRDefault="007B0DDE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7B0DDE" w:rsidTr="007B0DDE">
        <w:trPr>
          <w:trHeight w:val="600"/>
          <w:jc w:val="center"/>
        </w:trPr>
        <w:tc>
          <w:tcPr>
            <w:tcW w:w="675" w:type="dxa"/>
            <w:vMerge/>
            <w:vAlign w:val="center"/>
          </w:tcPr>
          <w:p w:rsidR="007B0DDE" w:rsidRDefault="007B0DD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B0DDE" w:rsidRDefault="007B0DD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7B0DDE" w:rsidRDefault="007B0DDE" w:rsidP="007B0DD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3.利润表的编制</w:t>
            </w:r>
          </w:p>
        </w:tc>
        <w:tc>
          <w:tcPr>
            <w:tcW w:w="1842" w:type="dxa"/>
            <w:vAlign w:val="center"/>
          </w:tcPr>
          <w:p w:rsidR="007B0DDE" w:rsidRDefault="007B0DDE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7B0DDE" w:rsidRDefault="007B0DDE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7B0DDE" w:rsidRDefault="007B0DDE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7B0DDE" w:rsidRDefault="007B0DDE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0D274B" w:rsidTr="0068374D">
        <w:trPr>
          <w:trHeight w:val="450"/>
          <w:jc w:val="center"/>
        </w:trPr>
        <w:tc>
          <w:tcPr>
            <w:tcW w:w="675" w:type="dxa"/>
            <w:vAlign w:val="center"/>
          </w:tcPr>
          <w:p w:rsidR="000D274B" w:rsidRDefault="007B0DD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:rsidR="000D274B" w:rsidRDefault="00F615F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总复习</w:t>
            </w:r>
          </w:p>
          <w:p w:rsidR="00F615FC" w:rsidRDefault="00F615F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558" w:type="dxa"/>
            <w:vAlign w:val="center"/>
          </w:tcPr>
          <w:p w:rsidR="000D274B" w:rsidRDefault="007B0DDE" w:rsidP="000D274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1.会计学</w:t>
            </w:r>
          </w:p>
        </w:tc>
        <w:tc>
          <w:tcPr>
            <w:tcW w:w="1842" w:type="dxa"/>
            <w:vAlign w:val="center"/>
          </w:tcPr>
          <w:p w:rsidR="000D274B" w:rsidRDefault="00F615FC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0D274B" w:rsidRDefault="00F615FC" w:rsidP="00F615F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367" w:type="dxa"/>
            <w:vAlign w:val="center"/>
          </w:tcPr>
          <w:p w:rsidR="005117CC" w:rsidRDefault="00F615FC" w:rsidP="0090125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</w:tbl>
    <w:p w:rsidR="00A47980" w:rsidRDefault="00080D6C" w:rsidP="008A56E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5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A47980">
        <w:trPr>
          <w:trHeight w:val="454"/>
          <w:jc w:val="center"/>
        </w:trPr>
        <w:tc>
          <w:tcPr>
            <w:tcW w:w="1979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47980">
        <w:trPr>
          <w:trHeight w:val="454"/>
          <w:jc w:val="center"/>
        </w:trPr>
        <w:tc>
          <w:tcPr>
            <w:tcW w:w="1979" w:type="dxa"/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47980" w:rsidRDefault="00E731B1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有关会计的基本职能、特点、对象、任务等专业基础知识地掌握情况</w:t>
            </w:r>
            <w:r w:rsidR="006420AA">
              <w:rPr>
                <w:rFonts w:hint="eastAsia"/>
                <w:bCs/>
                <w:szCs w:val="21"/>
              </w:rPr>
              <w:t>。</w:t>
            </w:r>
          </w:p>
        </w:tc>
      </w:tr>
      <w:tr w:rsidR="00A47980">
        <w:trPr>
          <w:trHeight w:val="454"/>
          <w:jc w:val="center"/>
        </w:trPr>
        <w:tc>
          <w:tcPr>
            <w:tcW w:w="1979" w:type="dxa"/>
            <w:vAlign w:val="center"/>
          </w:tcPr>
          <w:p w:rsidR="00A47980" w:rsidRDefault="00080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A47980" w:rsidRDefault="004C6585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有关会计要素、科目和账户的相关理论和记账方法及具体应用能力的考察</w:t>
            </w:r>
            <w:r w:rsidR="006420AA">
              <w:rPr>
                <w:rFonts w:hint="eastAsia"/>
                <w:bCs/>
                <w:szCs w:val="21"/>
              </w:rPr>
              <w:t>。</w:t>
            </w:r>
          </w:p>
        </w:tc>
      </w:tr>
      <w:tr w:rsidR="00A47980">
        <w:trPr>
          <w:trHeight w:val="454"/>
          <w:jc w:val="center"/>
        </w:trPr>
        <w:tc>
          <w:tcPr>
            <w:tcW w:w="1979" w:type="dxa"/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A47980" w:rsidRDefault="006420AA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有关会计凭证、账簿的基本内容和实务操作的考察。</w:t>
            </w:r>
          </w:p>
        </w:tc>
      </w:tr>
      <w:tr w:rsidR="00A47980">
        <w:trPr>
          <w:trHeight w:val="454"/>
          <w:jc w:val="center"/>
        </w:trPr>
        <w:tc>
          <w:tcPr>
            <w:tcW w:w="1979" w:type="dxa"/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6" w:name="_Hlk524877914"/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A47980" w:rsidRDefault="00E6339C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会计核算形式的种类和各种会计核算形式的特点和执行程序</w:t>
            </w:r>
            <w:r w:rsidR="00E20952">
              <w:rPr>
                <w:rFonts w:hint="eastAsia"/>
                <w:szCs w:val="21"/>
              </w:rPr>
              <w:t>。</w:t>
            </w:r>
          </w:p>
        </w:tc>
      </w:tr>
      <w:tr w:rsidR="00A47980">
        <w:trPr>
          <w:trHeight w:val="454"/>
          <w:jc w:val="center"/>
        </w:trPr>
        <w:tc>
          <w:tcPr>
            <w:tcW w:w="1979" w:type="dxa"/>
            <w:vAlign w:val="center"/>
          </w:tcPr>
          <w:p w:rsidR="00A47980" w:rsidRDefault="00080D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课程目标5</w:t>
            </w:r>
          </w:p>
        </w:tc>
        <w:tc>
          <w:tcPr>
            <w:tcW w:w="7505" w:type="dxa"/>
            <w:vAlign w:val="center"/>
          </w:tcPr>
          <w:p w:rsidR="00A47980" w:rsidRDefault="004E3CC6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在考核其它基础知识的基础上，考察</w:t>
            </w:r>
            <w:r w:rsidR="00E20952">
              <w:rPr>
                <w:rFonts w:hint="eastAsia"/>
                <w:szCs w:val="21"/>
              </w:rPr>
              <w:t>阅读和编制基本会计报表的能力，以及会计报表相关的财务评价指标计算。</w:t>
            </w:r>
          </w:p>
        </w:tc>
      </w:tr>
    </w:tbl>
    <w:p w:rsidR="00A47980" w:rsidRDefault="00080D6C" w:rsidP="008A56E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50"/>
      <w:bookmarkEnd w:id="6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7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A47980">
        <w:trPr>
          <w:trHeight w:val="454"/>
          <w:jc w:val="center"/>
        </w:trPr>
        <w:tc>
          <w:tcPr>
            <w:tcW w:w="1271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A47980">
        <w:trPr>
          <w:trHeight w:val="436"/>
          <w:jc w:val="center"/>
        </w:trPr>
        <w:tc>
          <w:tcPr>
            <w:tcW w:w="1271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平时成绩</w:t>
            </w:r>
          </w:p>
        </w:tc>
        <w:tc>
          <w:tcPr>
            <w:tcW w:w="793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30%</w:t>
            </w:r>
          </w:p>
        </w:tc>
        <w:tc>
          <w:tcPr>
            <w:tcW w:w="7448" w:type="dxa"/>
            <w:vAlign w:val="center"/>
          </w:tcPr>
          <w:p w:rsidR="00A47980" w:rsidRDefault="00080D6C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由平常考勤、</w:t>
            </w:r>
            <w:r>
              <w:rPr>
                <w:rFonts w:asciiTheme="minorEastAsia" w:hAnsiTheme="minorEastAsia" w:hint="eastAsia"/>
                <w:szCs w:val="21"/>
              </w:rPr>
              <w:t>作业</w:t>
            </w:r>
            <w:r>
              <w:rPr>
                <w:rFonts w:asciiTheme="minorEastAsia" w:hAnsiTheme="minorEastAsia"/>
                <w:szCs w:val="21"/>
              </w:rPr>
              <w:t>、课堂表现及纪律情况组成</w:t>
            </w:r>
          </w:p>
        </w:tc>
      </w:tr>
      <w:tr w:rsidR="00A47980">
        <w:trPr>
          <w:trHeight w:val="454"/>
          <w:jc w:val="center"/>
        </w:trPr>
        <w:tc>
          <w:tcPr>
            <w:tcW w:w="1271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A47980" w:rsidRDefault="00080D6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:rsidR="00A47980" w:rsidRDefault="00080D6C" w:rsidP="00037074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笔试，题型有</w:t>
            </w:r>
            <w:r w:rsidR="00037074">
              <w:rPr>
                <w:rFonts w:ascii="宋体" w:hint="eastAsia"/>
                <w:color w:val="000000"/>
                <w:szCs w:val="21"/>
              </w:rPr>
              <w:t>单项</w:t>
            </w:r>
            <w:r>
              <w:rPr>
                <w:rFonts w:ascii="宋体" w:hint="eastAsia"/>
                <w:color w:val="000000"/>
                <w:szCs w:val="21"/>
              </w:rPr>
              <w:t>选择题、</w:t>
            </w:r>
            <w:r w:rsidR="00037074">
              <w:rPr>
                <w:rFonts w:ascii="宋体" w:hint="eastAsia"/>
                <w:color w:val="000000"/>
                <w:szCs w:val="21"/>
              </w:rPr>
              <w:t>多项选择题、判断题、简答题、业务题和计算填空题</w:t>
            </w:r>
            <w:r>
              <w:rPr>
                <w:rFonts w:ascii="宋体" w:hint="eastAsia"/>
                <w:color w:val="000000"/>
                <w:szCs w:val="21"/>
              </w:rPr>
              <w:t>，考核内容涵盖了所学的基本知识点，不仅考核学生对基本知识点的掌握程度，而且也考察对相关知识和理论运用的能力。</w:t>
            </w:r>
          </w:p>
        </w:tc>
      </w:tr>
    </w:tbl>
    <w:p w:rsidR="00A47980" w:rsidRDefault="00A47980">
      <w:pPr>
        <w:jc w:val="left"/>
        <w:rPr>
          <w:b/>
          <w:sz w:val="44"/>
          <w:szCs w:val="44"/>
        </w:rPr>
      </w:pPr>
    </w:p>
    <w:sectPr w:rsidR="00A47980" w:rsidSect="00066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9C" w:rsidRDefault="00EC749C" w:rsidP="005A04B7">
      <w:r>
        <w:separator/>
      </w:r>
    </w:p>
  </w:endnote>
  <w:endnote w:type="continuationSeparator" w:id="0">
    <w:p w:rsidR="00EC749C" w:rsidRDefault="00EC749C" w:rsidP="005A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9C" w:rsidRDefault="00EC749C" w:rsidP="005A04B7">
      <w:r>
        <w:separator/>
      </w:r>
    </w:p>
  </w:footnote>
  <w:footnote w:type="continuationSeparator" w:id="0">
    <w:p w:rsidR="00EC749C" w:rsidRDefault="00EC749C" w:rsidP="005A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F4E"/>
    <w:multiLevelType w:val="hybridMultilevel"/>
    <w:tmpl w:val="538ED942"/>
    <w:lvl w:ilvl="0" w:tplc="FB9AD7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41ADE"/>
    <w:multiLevelType w:val="hybridMultilevel"/>
    <w:tmpl w:val="2C065C82"/>
    <w:lvl w:ilvl="0" w:tplc="413C19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51C3D"/>
    <w:multiLevelType w:val="hybridMultilevel"/>
    <w:tmpl w:val="22FC5FE4"/>
    <w:lvl w:ilvl="0" w:tplc="3A16BD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3B5337"/>
    <w:multiLevelType w:val="hybridMultilevel"/>
    <w:tmpl w:val="EA4626E8"/>
    <w:lvl w:ilvl="0" w:tplc="68A28C3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2C68E9"/>
    <w:multiLevelType w:val="hybridMultilevel"/>
    <w:tmpl w:val="EF5AF620"/>
    <w:lvl w:ilvl="0" w:tplc="EB4076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5E65C3"/>
    <w:multiLevelType w:val="hybridMultilevel"/>
    <w:tmpl w:val="52948F3A"/>
    <w:lvl w:ilvl="0" w:tplc="407071C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DF1442"/>
    <w:multiLevelType w:val="hybridMultilevel"/>
    <w:tmpl w:val="4CE204F6"/>
    <w:lvl w:ilvl="0" w:tplc="A5CAB5C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AD62DF"/>
    <w:multiLevelType w:val="hybridMultilevel"/>
    <w:tmpl w:val="D766E6C6"/>
    <w:lvl w:ilvl="0" w:tplc="AEDCC1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FB4FA7"/>
    <w:multiLevelType w:val="hybridMultilevel"/>
    <w:tmpl w:val="7BB43B64"/>
    <w:lvl w:ilvl="0" w:tplc="EBCA52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D133DA"/>
    <w:rsid w:val="00001D38"/>
    <w:rsid w:val="00011D85"/>
    <w:rsid w:val="00033BD9"/>
    <w:rsid w:val="00036C17"/>
    <w:rsid w:val="00037074"/>
    <w:rsid w:val="00040106"/>
    <w:rsid w:val="000579CE"/>
    <w:rsid w:val="00063871"/>
    <w:rsid w:val="000662F3"/>
    <w:rsid w:val="00080D6C"/>
    <w:rsid w:val="00082293"/>
    <w:rsid w:val="000A4BA8"/>
    <w:rsid w:val="000C0D3A"/>
    <w:rsid w:val="000D274B"/>
    <w:rsid w:val="000F491A"/>
    <w:rsid w:val="000F5820"/>
    <w:rsid w:val="000F7232"/>
    <w:rsid w:val="00104831"/>
    <w:rsid w:val="00115455"/>
    <w:rsid w:val="00151AC1"/>
    <w:rsid w:val="00180107"/>
    <w:rsid w:val="00193F28"/>
    <w:rsid w:val="001F7EB9"/>
    <w:rsid w:val="002063BC"/>
    <w:rsid w:val="00217941"/>
    <w:rsid w:val="0022627D"/>
    <w:rsid w:val="00246DCF"/>
    <w:rsid w:val="00261858"/>
    <w:rsid w:val="002B7A0B"/>
    <w:rsid w:val="00303A3F"/>
    <w:rsid w:val="00310890"/>
    <w:rsid w:val="0032240F"/>
    <w:rsid w:val="003E0EE4"/>
    <w:rsid w:val="0040224E"/>
    <w:rsid w:val="0042266B"/>
    <w:rsid w:val="004255D9"/>
    <w:rsid w:val="004459F7"/>
    <w:rsid w:val="00452A2C"/>
    <w:rsid w:val="0046502E"/>
    <w:rsid w:val="0048304C"/>
    <w:rsid w:val="004958B5"/>
    <w:rsid w:val="004B41F9"/>
    <w:rsid w:val="004C6585"/>
    <w:rsid w:val="004E3CC6"/>
    <w:rsid w:val="005117CC"/>
    <w:rsid w:val="005159F3"/>
    <w:rsid w:val="0059594F"/>
    <w:rsid w:val="005A04B7"/>
    <w:rsid w:val="005C5770"/>
    <w:rsid w:val="005D22F0"/>
    <w:rsid w:val="005F2C0B"/>
    <w:rsid w:val="00610A9D"/>
    <w:rsid w:val="00612B28"/>
    <w:rsid w:val="00615062"/>
    <w:rsid w:val="0063033F"/>
    <w:rsid w:val="006420AA"/>
    <w:rsid w:val="0068374D"/>
    <w:rsid w:val="00761818"/>
    <w:rsid w:val="007B0DDE"/>
    <w:rsid w:val="007C227A"/>
    <w:rsid w:val="007D5C12"/>
    <w:rsid w:val="00835C44"/>
    <w:rsid w:val="008763E7"/>
    <w:rsid w:val="00877ED5"/>
    <w:rsid w:val="008A56E5"/>
    <w:rsid w:val="00901256"/>
    <w:rsid w:val="00953F4D"/>
    <w:rsid w:val="009767CD"/>
    <w:rsid w:val="009976F0"/>
    <w:rsid w:val="009A7426"/>
    <w:rsid w:val="009C672B"/>
    <w:rsid w:val="00A052F9"/>
    <w:rsid w:val="00A26415"/>
    <w:rsid w:val="00A46313"/>
    <w:rsid w:val="00A474EC"/>
    <w:rsid w:val="00A47980"/>
    <w:rsid w:val="00AC01F5"/>
    <w:rsid w:val="00B054AA"/>
    <w:rsid w:val="00B305C0"/>
    <w:rsid w:val="00B31CCB"/>
    <w:rsid w:val="00B37F87"/>
    <w:rsid w:val="00BD79EA"/>
    <w:rsid w:val="00BE2FC1"/>
    <w:rsid w:val="00C12464"/>
    <w:rsid w:val="00C216F1"/>
    <w:rsid w:val="00CE17CF"/>
    <w:rsid w:val="00CF12F8"/>
    <w:rsid w:val="00D05FDC"/>
    <w:rsid w:val="00DD0F6D"/>
    <w:rsid w:val="00DD52E9"/>
    <w:rsid w:val="00DE4D9B"/>
    <w:rsid w:val="00DE7A25"/>
    <w:rsid w:val="00E00A6D"/>
    <w:rsid w:val="00E20952"/>
    <w:rsid w:val="00E6339C"/>
    <w:rsid w:val="00E67636"/>
    <w:rsid w:val="00E731B1"/>
    <w:rsid w:val="00E82524"/>
    <w:rsid w:val="00EC749C"/>
    <w:rsid w:val="00F1640C"/>
    <w:rsid w:val="00F415FB"/>
    <w:rsid w:val="00F42337"/>
    <w:rsid w:val="00F615FC"/>
    <w:rsid w:val="00F67138"/>
    <w:rsid w:val="00F91358"/>
    <w:rsid w:val="00FC5F14"/>
    <w:rsid w:val="04E4113E"/>
    <w:rsid w:val="06264DF5"/>
    <w:rsid w:val="082E5FC4"/>
    <w:rsid w:val="0A2A7349"/>
    <w:rsid w:val="0B3D7FA4"/>
    <w:rsid w:val="0C133B5C"/>
    <w:rsid w:val="0C43046D"/>
    <w:rsid w:val="0D505807"/>
    <w:rsid w:val="11E1060C"/>
    <w:rsid w:val="125A0F9F"/>
    <w:rsid w:val="13B471F7"/>
    <w:rsid w:val="14964F3E"/>
    <w:rsid w:val="16690EFF"/>
    <w:rsid w:val="16E54EE2"/>
    <w:rsid w:val="18507724"/>
    <w:rsid w:val="1A3238B6"/>
    <w:rsid w:val="1CD133DA"/>
    <w:rsid w:val="1CD16D0E"/>
    <w:rsid w:val="1D360357"/>
    <w:rsid w:val="1E3933CC"/>
    <w:rsid w:val="1F8338F9"/>
    <w:rsid w:val="1F96055E"/>
    <w:rsid w:val="1FCC6F67"/>
    <w:rsid w:val="2031618D"/>
    <w:rsid w:val="211B2CD0"/>
    <w:rsid w:val="23E97824"/>
    <w:rsid w:val="240865DB"/>
    <w:rsid w:val="265418AC"/>
    <w:rsid w:val="265917CE"/>
    <w:rsid w:val="273516A1"/>
    <w:rsid w:val="2855266C"/>
    <w:rsid w:val="28E73D21"/>
    <w:rsid w:val="2A9643E8"/>
    <w:rsid w:val="2A9B04CD"/>
    <w:rsid w:val="2ACC2AA4"/>
    <w:rsid w:val="2B0E6CD2"/>
    <w:rsid w:val="2B424E90"/>
    <w:rsid w:val="2B645903"/>
    <w:rsid w:val="2BA7743A"/>
    <w:rsid w:val="2CBB5F82"/>
    <w:rsid w:val="2D5A61AC"/>
    <w:rsid w:val="2EA94785"/>
    <w:rsid w:val="2F0C5F65"/>
    <w:rsid w:val="311A0EB8"/>
    <w:rsid w:val="321E3243"/>
    <w:rsid w:val="32E9612F"/>
    <w:rsid w:val="334C16FC"/>
    <w:rsid w:val="35977E39"/>
    <w:rsid w:val="362733A0"/>
    <w:rsid w:val="36B35F92"/>
    <w:rsid w:val="388C0A68"/>
    <w:rsid w:val="3BC8511F"/>
    <w:rsid w:val="3D525278"/>
    <w:rsid w:val="3F016439"/>
    <w:rsid w:val="3F3F1766"/>
    <w:rsid w:val="3F4B714E"/>
    <w:rsid w:val="3F726285"/>
    <w:rsid w:val="40C46067"/>
    <w:rsid w:val="4397366A"/>
    <w:rsid w:val="439B7AA2"/>
    <w:rsid w:val="44C63124"/>
    <w:rsid w:val="45521E8A"/>
    <w:rsid w:val="465120A2"/>
    <w:rsid w:val="47F6300C"/>
    <w:rsid w:val="48120994"/>
    <w:rsid w:val="485B463E"/>
    <w:rsid w:val="487A3290"/>
    <w:rsid w:val="49AB43E0"/>
    <w:rsid w:val="50930C2E"/>
    <w:rsid w:val="51BC0AC6"/>
    <w:rsid w:val="53232167"/>
    <w:rsid w:val="53C47CE8"/>
    <w:rsid w:val="544878C0"/>
    <w:rsid w:val="555B6F73"/>
    <w:rsid w:val="57896783"/>
    <w:rsid w:val="5A0A384B"/>
    <w:rsid w:val="5A1B6064"/>
    <w:rsid w:val="5AA64AB6"/>
    <w:rsid w:val="5B14022C"/>
    <w:rsid w:val="5B3C3CB2"/>
    <w:rsid w:val="5D3405C1"/>
    <w:rsid w:val="5E9A72DC"/>
    <w:rsid w:val="5FD27859"/>
    <w:rsid w:val="61AE78E4"/>
    <w:rsid w:val="629A29E0"/>
    <w:rsid w:val="64AD04F5"/>
    <w:rsid w:val="65EE415F"/>
    <w:rsid w:val="66E16B8B"/>
    <w:rsid w:val="69493359"/>
    <w:rsid w:val="6A3C42AF"/>
    <w:rsid w:val="6A3F46B4"/>
    <w:rsid w:val="6C8D0CB9"/>
    <w:rsid w:val="6DE465A8"/>
    <w:rsid w:val="6FC3389D"/>
    <w:rsid w:val="7001322E"/>
    <w:rsid w:val="73B736AD"/>
    <w:rsid w:val="73D3154E"/>
    <w:rsid w:val="73F55354"/>
    <w:rsid w:val="746969C2"/>
    <w:rsid w:val="75B57C62"/>
    <w:rsid w:val="764C53FC"/>
    <w:rsid w:val="772948F3"/>
    <w:rsid w:val="7ADA7A23"/>
    <w:rsid w:val="7C53308A"/>
    <w:rsid w:val="7E2974B3"/>
    <w:rsid w:val="7E2F4DD2"/>
    <w:rsid w:val="7F69227D"/>
    <w:rsid w:val="7FF7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662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样式2"/>
    <w:basedOn w:val="a"/>
    <w:qFormat/>
    <w:rsid w:val="000662F3"/>
    <w:pPr>
      <w:spacing w:line="400" w:lineRule="exact"/>
      <w:ind w:firstLineChars="200" w:firstLine="480"/>
    </w:pPr>
    <w:rPr>
      <w:rFonts w:ascii="宋体" w:eastAsia="宋体" w:hAnsi="宋体" w:cs="Times New Roman"/>
      <w:sz w:val="24"/>
    </w:rPr>
  </w:style>
  <w:style w:type="paragraph" w:styleId="a4">
    <w:name w:val="header"/>
    <w:basedOn w:val="a"/>
    <w:link w:val="Char"/>
    <w:uiPriority w:val="99"/>
    <w:unhideWhenUsed/>
    <w:rsid w:val="00B05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4A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33BD9"/>
    <w:pPr>
      <w:ind w:firstLineChars="200" w:firstLine="420"/>
    </w:pPr>
  </w:style>
  <w:style w:type="paragraph" w:styleId="a6">
    <w:name w:val="footer"/>
    <w:basedOn w:val="a"/>
    <w:link w:val="Char0"/>
    <w:rsid w:val="005A0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A04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</w:rPr>
  </w:style>
  <w:style w:type="paragraph" w:styleId="a4">
    <w:name w:val="header"/>
    <w:basedOn w:val="a"/>
    <w:link w:val="Char"/>
    <w:uiPriority w:val="99"/>
    <w:unhideWhenUsed/>
    <w:rsid w:val="00B05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字符"/>
    <w:basedOn w:val="a0"/>
    <w:link w:val="a4"/>
    <w:uiPriority w:val="99"/>
    <w:rsid w:val="00B054A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33B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660</Words>
  <Characters>3764</Characters>
  <Application>Microsoft Office Word</Application>
  <DocSecurity>0</DocSecurity>
  <Lines>31</Lines>
  <Paragraphs>8</Paragraphs>
  <ScaleCrop>false</ScaleCrop>
  <Company>111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445</cp:revision>
  <dcterms:created xsi:type="dcterms:W3CDTF">2019-06-24T11:55:00Z</dcterms:created>
  <dcterms:modified xsi:type="dcterms:W3CDTF">2019-12-16T04:16:00Z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