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旅游景观审美与设计本科课程教学大纲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旅游景观审美与设计本科课程教学大纲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李可润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郑春霞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李可润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郑春霞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月15日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月15日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旅游景观审美与设计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Aesthetic and Design of Tourism Landscape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18146050200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旅游管理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instrText xml:space="preserve"> HYPERLINK "http://search.dangdang.com/book/search_pub.php?category=01&amp;key2=%E3%C6%C1%A2%BD%DC&amp;order=sort_xtime_desc"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闫立杰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000000"/>
                <w:kern w:val="36"/>
                <w:sz w:val="21"/>
                <w:szCs w:val="21"/>
              </w:rPr>
              <w:t>旅游景观鉴赏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.北京：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instrText xml:space="preserve"> HYPERLINK "http://search.dangdang.com/book/search_pub.php?category=01&amp;key3=%C2%C3%D3%CE%BD%CC%D3%FD%B3%F6%B0%E6%C9%E7&amp;order=sort_xtime_desc"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旅游教育出版社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，2007.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王昆欣编著.旅游景观鉴赏.北京：旅游教育出版社，2004.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张兆干编著.自然景观鉴赏.北京：旅游教育出版社，2007.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杨世杰编著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刘筱秋.旅游观光与审美.北京：长征出版社，1999.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庄志民编著.</w:t>
            </w:r>
            <w:bookmarkStart w:id="10" w:name="_GoBack"/>
            <w:bookmarkEnd w:id="10"/>
            <w:r>
              <w:rPr>
                <w:rFonts w:hint="eastAsia" w:ascii="宋体" w:hAnsi="宋体" w:eastAsia="宋体" w:cs="宋体"/>
                <w:sz w:val="21"/>
                <w:szCs w:val="21"/>
              </w:rPr>
              <w:t>旅游美学.上海：三联书店，1999.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徐辑熙等编著.旅游美学.上海：上海古籍出版社，1997.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6、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陈传康编著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刘振礼.旅游资源鉴赏与开发.上海：同济大学出版社，1990.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王可平等编著.旅游美学新编[M]. 北京：旅游教育出版社，2004.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了解有关旅游景观的概念、鉴赏方法等系统的专业知识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认识旅游景观鉴赏的重要性，掌握对景观的审美理论与方法，并从中认识景观所在地区的文化历史、风土人情等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学生通过对各类旅游景观的鉴赏，了解审美标准，掌握对旅游景观的感知、认知、比较以及批判的理论和方法，举一反三，触类旁通，挖掘其它同类景观的鉴赏内容与方法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（二）课程目标与毕业要求的关系</w:t>
      </w:r>
    </w:p>
    <w:tbl>
      <w:tblPr>
        <w:tblStyle w:val="10"/>
        <w:tblW w:w="99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毕业要求1:整体素质要求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拥有良好的专业素养、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鉴赏方法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2建立专业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认同感、职业责任感和良好的职业素养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1.3具备一定的人文关怀和审美情趣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毕业要求2:知识结构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熟练掌握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学、文化历史、风土人情等必要的旅游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景观审美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理论知识与方法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掌握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景观鉴赏的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思维方法、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认识景观美学对旅游专业的重要性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了解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文化历史知识，为理解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本学科理论前沿、发展动态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做铺垫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毕业要求3：能力结构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3.1具备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旅游景观鉴赏的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相关知识的自我学习能力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以及了解审美标准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具备景观鉴赏能力中获取景观感知或认知的能力，以及批判性的思考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3.3具备将所学专业知识应用于实践的基本技能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第一章 绪论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通过理论阐述，掌握旅游景观的含义；了解旅游景观的分类与功能；把握旅游资源鉴赏的不同层次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（1）旅游与旅游景观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（2）旅游景观的分类与功能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（3）旅游资源鉴赏层次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旅游景观的分类与功能；旅游资源鉴赏层次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第二章 山体景观鉴赏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了解山体景观的形成和特点，掌握山体景观的鉴赏方法，对我国典型山体景观进行鉴赏分析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（1）山体景观概述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（2）山体景观鉴赏方法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（3）典型山体景观赏析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山体景观的形成与基本特点；山体景观的鉴赏方法；典型山体景观赏析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第三章 水域景观鉴赏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了解水域景观的形成和特点，掌握水域景观的鉴赏方法，并对我国著名的大河名川、著名湖泊、特色涌泉、典型瀑布、绚丽海洋等景观进行鉴赏分析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（1）水域景观概述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（2）水域景观鉴赏方法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（3）典型水域景观赏析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水域景观的形成和特点；水域景观的鉴赏方法；我国著名水域景观鉴赏分析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第四章 园林景观鉴赏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了解园林的形成、特征、分类，掌握园林的审美方法，认识中国园林的美学价值并结合实际进行鉴赏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（1）中国园林景观概述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（2）园林景观的鉴赏方法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（3）典型园林景观赏析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园林的形成、特征、分类；园林景观的鉴赏方法；中国园林的美学价值及典型园林景观赏析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第五章 寺观佛窟景观鉴赏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了解寺观佛窟景观的形成、类型和分布，掌握寺观佛窟景观的鉴赏方法，并对我国典型寺观佛窟景观进行赏析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（1）寺观佛窟景观概述</w:t>
            </w:r>
          </w:p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（2）寺观佛窟景观的鉴赏方法</w:t>
            </w:r>
          </w:p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（3）典型寺观景观赏析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寺观佛窟景观的形成、类型和分布；寺观佛窟景观的鉴赏方法；我国典型寺观佛窟景观赏析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第六章 陵墓景观鉴赏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了解陵墓景观的形成、类型及分布，掌握陵墓景观的鉴赏方法，并对典型的陵墓景观进行赏析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（1）陵墓景观概述</w:t>
            </w:r>
          </w:p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（2）陵墓景观的鉴赏方法</w:t>
            </w:r>
          </w:p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（3）典型陵墓景观赏析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陵墓景观的形成、类型及分布；陵墓景观的鉴赏方法；典型陵墓景观赏析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第七章 皇家建筑景观鉴赏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了解中国皇家建筑景观的形成过程、基本特点和基本类型，掌握皇家建筑景观的鉴赏方法，并对中国皇家建筑景观进行赏析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（1）皇家建筑景观概述 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（2）皇家建筑景观的鉴赏方法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（3）典型皇家建筑景观赏析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中国皇家建筑景观的形成过程、基本特点和基本类型；皇家建筑景观的鉴赏方法；中国皇家建筑景观赏析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第八章 古镇民居景观鉴赏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了解古镇民居景观的形成、特点和基本类型，掌握古镇民居景观的鉴赏方法，并对典型古镇民居景观进行赏析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（1）古镇民居景观概述 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（2）古镇民居景观的鉴赏方法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（3）典型古镇民居景观赏析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古镇民居景观的形成、特点和基本类型；古镇民居景观的鉴赏方法；典型古镇民居景观赏析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第九章 古工程景观鉴赏</w:t>
            </w:r>
          </w:p>
        </w:tc>
        <w:tc>
          <w:tcPr>
            <w:tcW w:w="2742" w:type="dxa"/>
            <w:vAlign w:val="center"/>
          </w:tcPr>
          <w:p>
            <w:pPr>
              <w:pStyle w:val="22"/>
              <w:spacing w:line="240" w:lineRule="auto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了解古工程景观的形成、特点和最具代表性的基本类型，掌握古工程的鉴赏方法，并对典型古工程景观进行赏析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（1）古工程景观概述 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（2）古工程景观的鉴赏方法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（3）典型古工程景观赏析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古工程景观的形成、特点和基本类型；古工程景观的鉴赏方法；典型古工程景观赏析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第十章 古遗址景观鉴赏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了解古遗址景观的形成、特点和分类，掌握古遗址景观鉴赏的方法，并对典型古遗址景观进行赏析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（1）古遗址景观鉴赏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（2）古遗址景观鉴赏方法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（3）典型古遗址景观赏析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古遗址景观的形成、特点和分类；古遗址景观鉴赏的方法；典型古遗址景观进行赏析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第一章 绪论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旅游与旅游景观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旅游景观的分类与功能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旅游资源鉴赏层次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第二章 山体景观鉴赏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第一节 山体景观概述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第二节 山体景观鉴赏方法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典型山体景观赏析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第三章 水域景观鉴赏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水域景观概述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水域景观鉴赏方法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典型水域景观赏析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第四章 园林景观鉴赏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中国园林景观概述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园林景观的鉴赏方法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典型园林景观赏析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第五章 寺观佛窟景观鉴赏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寺观佛窟景观概述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寺观佛窟景观的鉴赏方法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典型寺观景观赏析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第六章 陵墓景观鉴赏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陵墓景观概述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陵墓景观的鉴赏方法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典型陵墓景观赏析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第七章 皇家建筑景观鉴赏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皇家建筑景观概述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皇家建筑景观的鉴赏方法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典型皇家建筑景观赏析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第八章 古镇民居景观鉴赏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古镇民居景观概述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古镇民居景观的鉴赏方法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典型古镇民居景观赏析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第九章 古工程景观鉴赏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古工程景观概述 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古工程景观的鉴赏方法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典型古工程景观赏析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第十章 古遗址景观鉴赏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第一节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古遗址景观鉴赏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第二节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古遗址景观鉴赏方法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第三节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典型古遗址景观赏析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有关旅游景观的概念、鉴赏方法等系统的专业知识的理解和掌握情况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掌握对景观的审美理论与方法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应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用</w:t>
            </w:r>
            <w:r>
              <w:rPr>
                <w:rFonts w:hint="eastAsia" w:ascii="宋体" w:hAnsi="宋体" w:eastAsia="宋体"/>
                <w:szCs w:val="21"/>
              </w:rPr>
              <w:t>旅游景观的鉴赏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和</w:t>
            </w:r>
            <w:r>
              <w:rPr>
                <w:rFonts w:hint="eastAsia" w:ascii="宋体" w:hAnsi="宋体" w:eastAsia="宋体"/>
                <w:szCs w:val="21"/>
              </w:rPr>
              <w:t>旅游景观的感知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能力</w:t>
            </w:r>
            <w:r>
              <w:rPr>
                <w:rFonts w:hint="eastAsia" w:ascii="宋体" w:hAnsi="宋体" w:eastAsia="宋体"/>
                <w:szCs w:val="21"/>
              </w:rPr>
              <w:t>以及批判的理论和方法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解决具体问题能力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笔试，包含填空、单多项选择、名词解释、判断、简答、案例分析等题型，考核基本知识的掌握和运用情况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79C8"/>
    <w:rsid w:val="000224B4"/>
    <w:rsid w:val="00033833"/>
    <w:rsid w:val="00052533"/>
    <w:rsid w:val="00054AC6"/>
    <w:rsid w:val="000D6848"/>
    <w:rsid w:val="000E2E2E"/>
    <w:rsid w:val="00103E69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5161"/>
    <w:rsid w:val="0025194F"/>
    <w:rsid w:val="00264158"/>
    <w:rsid w:val="002774A7"/>
    <w:rsid w:val="00287C7B"/>
    <w:rsid w:val="00291B70"/>
    <w:rsid w:val="002A717D"/>
    <w:rsid w:val="002B0E5E"/>
    <w:rsid w:val="002D233C"/>
    <w:rsid w:val="002D542F"/>
    <w:rsid w:val="002E0522"/>
    <w:rsid w:val="002E3338"/>
    <w:rsid w:val="002F685A"/>
    <w:rsid w:val="003049D9"/>
    <w:rsid w:val="00312B8C"/>
    <w:rsid w:val="0031487B"/>
    <w:rsid w:val="00322CCB"/>
    <w:rsid w:val="00323D55"/>
    <w:rsid w:val="00326616"/>
    <w:rsid w:val="0033025B"/>
    <w:rsid w:val="00331752"/>
    <w:rsid w:val="00334505"/>
    <w:rsid w:val="00334EA5"/>
    <w:rsid w:val="003409B4"/>
    <w:rsid w:val="00345234"/>
    <w:rsid w:val="00346775"/>
    <w:rsid w:val="003512F0"/>
    <w:rsid w:val="00366C9F"/>
    <w:rsid w:val="00371B6C"/>
    <w:rsid w:val="00383C2C"/>
    <w:rsid w:val="003B274E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7568F"/>
    <w:rsid w:val="00495177"/>
    <w:rsid w:val="004B47A0"/>
    <w:rsid w:val="004B7B5C"/>
    <w:rsid w:val="004C23BB"/>
    <w:rsid w:val="004E31F6"/>
    <w:rsid w:val="004E6005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7664"/>
    <w:rsid w:val="005F5AA2"/>
    <w:rsid w:val="00614C09"/>
    <w:rsid w:val="0062581F"/>
    <w:rsid w:val="00631D82"/>
    <w:rsid w:val="006625D0"/>
    <w:rsid w:val="00670894"/>
    <w:rsid w:val="006917A8"/>
    <w:rsid w:val="006A496B"/>
    <w:rsid w:val="006B0650"/>
    <w:rsid w:val="006C30F5"/>
    <w:rsid w:val="006F0BCF"/>
    <w:rsid w:val="00707982"/>
    <w:rsid w:val="00735181"/>
    <w:rsid w:val="00751139"/>
    <w:rsid w:val="00792141"/>
    <w:rsid w:val="0079342B"/>
    <w:rsid w:val="007A14C7"/>
    <w:rsid w:val="007A1CF2"/>
    <w:rsid w:val="007B1D65"/>
    <w:rsid w:val="007B210B"/>
    <w:rsid w:val="007B60A0"/>
    <w:rsid w:val="007B6373"/>
    <w:rsid w:val="007D0234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84339"/>
    <w:rsid w:val="009904EF"/>
    <w:rsid w:val="009C036F"/>
    <w:rsid w:val="009C0BD0"/>
    <w:rsid w:val="009E0606"/>
    <w:rsid w:val="009E2314"/>
    <w:rsid w:val="009E2AB9"/>
    <w:rsid w:val="009E5D44"/>
    <w:rsid w:val="009E6A67"/>
    <w:rsid w:val="00A0451E"/>
    <w:rsid w:val="00A134D2"/>
    <w:rsid w:val="00A33642"/>
    <w:rsid w:val="00A35C1B"/>
    <w:rsid w:val="00A36EE3"/>
    <w:rsid w:val="00A467F6"/>
    <w:rsid w:val="00A546A2"/>
    <w:rsid w:val="00A63A90"/>
    <w:rsid w:val="00A701B0"/>
    <w:rsid w:val="00A8272E"/>
    <w:rsid w:val="00A86CCD"/>
    <w:rsid w:val="00A92254"/>
    <w:rsid w:val="00AB12AA"/>
    <w:rsid w:val="00AB1DB8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656FE"/>
    <w:rsid w:val="00B75A41"/>
    <w:rsid w:val="00B97F1B"/>
    <w:rsid w:val="00BA0A1E"/>
    <w:rsid w:val="00BC1D69"/>
    <w:rsid w:val="00BC5863"/>
    <w:rsid w:val="00BC723F"/>
    <w:rsid w:val="00BD396C"/>
    <w:rsid w:val="00BD4CBC"/>
    <w:rsid w:val="00BE7E88"/>
    <w:rsid w:val="00BF02F7"/>
    <w:rsid w:val="00BF03AB"/>
    <w:rsid w:val="00BF70AF"/>
    <w:rsid w:val="00C14CE5"/>
    <w:rsid w:val="00C22109"/>
    <w:rsid w:val="00C2216C"/>
    <w:rsid w:val="00C31CD4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3042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83528"/>
    <w:rsid w:val="00D93BF3"/>
    <w:rsid w:val="00DA53B6"/>
    <w:rsid w:val="00DF401D"/>
    <w:rsid w:val="00E01950"/>
    <w:rsid w:val="00E07880"/>
    <w:rsid w:val="00E16E39"/>
    <w:rsid w:val="00E40514"/>
    <w:rsid w:val="00E40F3F"/>
    <w:rsid w:val="00E61FC2"/>
    <w:rsid w:val="00E65070"/>
    <w:rsid w:val="00E748F1"/>
    <w:rsid w:val="00E76EC8"/>
    <w:rsid w:val="00E87965"/>
    <w:rsid w:val="00E92610"/>
    <w:rsid w:val="00E946BA"/>
    <w:rsid w:val="00EB282D"/>
    <w:rsid w:val="00EC0510"/>
    <w:rsid w:val="00EC7005"/>
    <w:rsid w:val="00EE1B4B"/>
    <w:rsid w:val="00EE2904"/>
    <w:rsid w:val="00EE3114"/>
    <w:rsid w:val="00EF0B4B"/>
    <w:rsid w:val="00EF1E9D"/>
    <w:rsid w:val="00EF3F78"/>
    <w:rsid w:val="00EF724C"/>
    <w:rsid w:val="00F0196D"/>
    <w:rsid w:val="00F17D67"/>
    <w:rsid w:val="00F47DF4"/>
    <w:rsid w:val="00F74DD0"/>
    <w:rsid w:val="00F87E3D"/>
    <w:rsid w:val="00F93557"/>
    <w:rsid w:val="00F9459B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ADC1609"/>
    <w:rsid w:val="1B0C6CA8"/>
    <w:rsid w:val="1B7C43A1"/>
    <w:rsid w:val="1C672920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7CF6927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AB50FB0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5703526"/>
    <w:rsid w:val="56B66EF3"/>
    <w:rsid w:val="56C20484"/>
    <w:rsid w:val="570E700F"/>
    <w:rsid w:val="578C1B7B"/>
    <w:rsid w:val="588D4FDA"/>
    <w:rsid w:val="5A772811"/>
    <w:rsid w:val="5D806194"/>
    <w:rsid w:val="5DB778A1"/>
    <w:rsid w:val="5F7D28A3"/>
    <w:rsid w:val="609F1C5A"/>
    <w:rsid w:val="60C54D7D"/>
    <w:rsid w:val="611B7142"/>
    <w:rsid w:val="612C0865"/>
    <w:rsid w:val="6157150B"/>
    <w:rsid w:val="615E0C40"/>
    <w:rsid w:val="619F660D"/>
    <w:rsid w:val="61A47C64"/>
    <w:rsid w:val="61C70B9A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1E9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365E38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FKai-SB" w:hAnsi="DFKai-SB" w:eastAsia="DFKai-SB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教学内容"/>
    <w:basedOn w:val="1"/>
    <w:qFormat/>
    <w:uiPriority w:val="0"/>
    <w:pPr>
      <w:spacing w:line="360" w:lineRule="exact"/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C6D82-9657-45FB-A690-7B99C24E8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666</Words>
  <Characters>3797</Characters>
  <Lines>31</Lines>
  <Paragraphs>8</Paragraphs>
  <TotalTime>3</TotalTime>
  <ScaleCrop>false</ScaleCrop>
  <LinksUpToDate>false</LinksUpToDate>
  <CharactersWithSpaces>4455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remember</cp:lastModifiedBy>
  <cp:lastPrinted>2019-03-21T12:39:00Z</cp:lastPrinted>
  <dcterms:modified xsi:type="dcterms:W3CDTF">2019-12-11T03:11:55Z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